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6A4BF4B1" w:rsidR="006F5FD0" w:rsidRPr="00241166" w:rsidRDefault="00E27793" w:rsidP="00241166">
      <w:pPr>
        <w:tabs>
          <w:tab w:val="left" w:pos="9360"/>
        </w:tabs>
        <w:spacing w:after="0"/>
        <w:jc w:val="center"/>
        <w:rPr>
          <w:rStyle w:val="Strong"/>
          <w:rFonts w:asciiTheme="minorHAnsi" w:hAnsiTheme="minorHAnsi" w:cstheme="minorHAnsi"/>
          <w:sz w:val="28"/>
          <w:szCs w:val="28"/>
          <w:lang w:val="en-GB"/>
        </w:rPr>
      </w:pPr>
      <w:r w:rsidRPr="00241166">
        <w:rPr>
          <w:rFonts w:asciiTheme="minorHAnsi" w:hAnsiTheme="minorHAnsi" w:cstheme="minorHAnsi"/>
          <w:b/>
          <w:sz w:val="28"/>
          <w:szCs w:val="28"/>
          <w:lang w:val="en-GB"/>
        </w:rPr>
        <w:t xml:space="preserve">Request </w:t>
      </w:r>
      <w:r w:rsidR="00684AC2" w:rsidRPr="00241166">
        <w:rPr>
          <w:rFonts w:asciiTheme="minorHAnsi" w:hAnsiTheme="minorHAnsi" w:cstheme="minorHAnsi"/>
          <w:b/>
          <w:sz w:val="28"/>
          <w:szCs w:val="28"/>
          <w:lang w:val="en-GB"/>
        </w:rPr>
        <w:t>for</w:t>
      </w:r>
      <w:r w:rsidRPr="00241166">
        <w:rPr>
          <w:rFonts w:asciiTheme="minorHAnsi" w:hAnsiTheme="minorHAnsi" w:cstheme="minorHAnsi"/>
          <w:b/>
          <w:sz w:val="28"/>
          <w:szCs w:val="28"/>
          <w:lang w:val="en-GB"/>
        </w:rPr>
        <w:t xml:space="preserve"> Quotations (RFQ)</w:t>
      </w:r>
    </w:p>
    <w:p w14:paraId="4299EE7D" w14:textId="77777777" w:rsidR="00E27793" w:rsidRPr="00835BDA" w:rsidRDefault="00E27793" w:rsidP="00241166">
      <w:pPr>
        <w:pStyle w:val="Blockquote"/>
        <w:tabs>
          <w:tab w:val="left" w:pos="9360"/>
        </w:tabs>
        <w:spacing w:before="0" w:after="0"/>
        <w:ind w:left="0"/>
        <w:jc w:val="center"/>
        <w:rPr>
          <w:rStyle w:val="Emphasis"/>
          <w:rFonts w:asciiTheme="minorHAnsi" w:hAnsiTheme="minorHAnsi" w:cstheme="minorHAnsi"/>
          <w:i w:val="0"/>
          <w:sz w:val="22"/>
          <w:szCs w:val="22"/>
          <w:lang w:val="vi-VN"/>
        </w:rPr>
      </w:pPr>
    </w:p>
    <w:p w14:paraId="6068C76F" w14:textId="2EB7E3CA" w:rsidR="006D34F1" w:rsidRPr="00835BDA" w:rsidRDefault="006D34F1" w:rsidP="00241166">
      <w:pPr>
        <w:pStyle w:val="Blockquote"/>
        <w:tabs>
          <w:tab w:val="left" w:pos="9360"/>
        </w:tabs>
        <w:spacing w:before="0" w:after="0"/>
        <w:ind w:left="0"/>
        <w:jc w:val="center"/>
        <w:rPr>
          <w:rFonts w:asciiTheme="minorHAnsi" w:hAnsiTheme="minorHAnsi" w:cstheme="minorHAnsi"/>
          <w:b/>
          <w:bCs/>
          <w:snapToGrid/>
          <w:sz w:val="22"/>
          <w:szCs w:val="22"/>
          <w:lang w:val="vi-VN" w:eastAsia="zh-CN"/>
        </w:rPr>
      </w:pPr>
      <w:r w:rsidRPr="00835BDA">
        <w:rPr>
          <w:rFonts w:asciiTheme="minorHAnsi" w:hAnsiTheme="minorHAnsi" w:cstheme="minorHAnsi"/>
          <w:b/>
          <w:bCs/>
          <w:snapToGrid/>
          <w:sz w:val="22"/>
          <w:szCs w:val="22"/>
          <w:lang w:eastAsia="zh-CN"/>
        </w:rPr>
        <w:t>Consultancy Services for Branding and Visual Identity Development of the Da Nang Green Stay Program under the ST4SD Project</w:t>
      </w:r>
    </w:p>
    <w:p w14:paraId="02D1B64A" w14:textId="77777777" w:rsidR="006D34F1" w:rsidRPr="00835BDA" w:rsidRDefault="006D34F1" w:rsidP="00A505A0">
      <w:pPr>
        <w:pStyle w:val="Blockquote"/>
        <w:tabs>
          <w:tab w:val="left" w:pos="9360"/>
        </w:tabs>
        <w:spacing w:before="0" w:after="0"/>
        <w:ind w:left="0"/>
        <w:jc w:val="both"/>
        <w:rPr>
          <w:rStyle w:val="Emphasis"/>
          <w:rFonts w:asciiTheme="minorHAnsi" w:hAnsiTheme="minorHAnsi" w:cstheme="minorHAnsi"/>
          <w:i w:val="0"/>
          <w:sz w:val="22"/>
          <w:szCs w:val="22"/>
          <w:lang w:val="vi-VN"/>
        </w:rPr>
      </w:pPr>
    </w:p>
    <w:p w14:paraId="65205F4C" w14:textId="7FE32845" w:rsidR="00AF2E17" w:rsidRPr="00835BDA" w:rsidRDefault="000E54FC"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invites </w:t>
      </w:r>
      <w:r w:rsidR="00FE501B" w:rsidRPr="00835BDA">
        <w:rPr>
          <w:rStyle w:val="Emphasis"/>
          <w:rFonts w:asciiTheme="minorHAnsi" w:hAnsiTheme="minorHAnsi" w:cstheme="minorHAnsi"/>
          <w:i w:val="0"/>
          <w:sz w:val="22"/>
          <w:szCs w:val="22"/>
          <w:lang w:val="en-GB"/>
        </w:rPr>
        <w:t>interested parties</w:t>
      </w:r>
      <w:r w:rsidR="00E27793" w:rsidRPr="00835BDA">
        <w:rPr>
          <w:rStyle w:val="Emphasis"/>
          <w:rFonts w:asciiTheme="minorHAnsi" w:hAnsiTheme="minorHAnsi" w:cstheme="minorHAnsi"/>
          <w:i w:val="0"/>
          <w:sz w:val="22"/>
          <w:szCs w:val="22"/>
          <w:lang w:val="en-GB"/>
        </w:rPr>
        <w:t xml:space="preserve"> </w:t>
      </w:r>
      <w:r w:rsidR="00AF2E17" w:rsidRPr="00835BDA">
        <w:rPr>
          <w:rStyle w:val="Emphasis"/>
          <w:rFonts w:asciiTheme="minorHAnsi" w:hAnsiTheme="minorHAnsi" w:cstheme="minorHAnsi"/>
          <w:i w:val="0"/>
          <w:sz w:val="22"/>
          <w:szCs w:val="22"/>
          <w:lang w:val="en-GB"/>
        </w:rPr>
        <w:t>to provide</w:t>
      </w:r>
      <w:r w:rsidR="00E27793" w:rsidRPr="00835BDA">
        <w:rPr>
          <w:rStyle w:val="Emphasis"/>
          <w:rFonts w:asciiTheme="minorHAnsi" w:hAnsiTheme="minorHAnsi" w:cstheme="minorHAnsi"/>
          <w:i w:val="0"/>
          <w:sz w:val="22"/>
          <w:szCs w:val="22"/>
          <w:lang w:val="en-GB"/>
        </w:rPr>
        <w:t xml:space="preserve"> </w:t>
      </w:r>
      <w:r w:rsidR="00E27793" w:rsidRPr="00241166">
        <w:rPr>
          <w:rStyle w:val="Emphasis"/>
          <w:rFonts w:asciiTheme="minorHAnsi" w:hAnsiTheme="minorHAnsi" w:cstheme="minorHAnsi"/>
          <w:i w:val="0"/>
          <w:sz w:val="22"/>
          <w:szCs w:val="22"/>
          <w:lang w:val="en-GB"/>
        </w:rPr>
        <w:t>goods /</w:t>
      </w:r>
      <w:r w:rsidR="00AF2E17" w:rsidRPr="00241166">
        <w:rPr>
          <w:rStyle w:val="Emphasis"/>
          <w:rFonts w:asciiTheme="minorHAnsi" w:hAnsiTheme="minorHAnsi" w:cstheme="minorHAnsi"/>
          <w:i w:val="0"/>
          <w:sz w:val="22"/>
          <w:szCs w:val="22"/>
          <w:lang w:val="en-GB"/>
        </w:rPr>
        <w:t>services</w:t>
      </w:r>
      <w:r w:rsidR="00E27793" w:rsidRPr="00241166">
        <w:rPr>
          <w:rStyle w:val="Emphasis"/>
          <w:rFonts w:asciiTheme="minorHAnsi" w:hAnsiTheme="minorHAnsi" w:cstheme="minorHAnsi"/>
          <w:i w:val="0"/>
          <w:sz w:val="22"/>
          <w:szCs w:val="22"/>
          <w:lang w:val="en-GB"/>
        </w:rPr>
        <w:t xml:space="preserve"> or works</w:t>
      </w:r>
      <w:r w:rsidR="00AF2E17" w:rsidRPr="00241166">
        <w:rPr>
          <w:rStyle w:val="Emphasis"/>
          <w:rFonts w:asciiTheme="minorHAnsi" w:hAnsiTheme="minorHAnsi" w:cstheme="minorHAnsi"/>
          <w:i w:val="0"/>
          <w:sz w:val="22"/>
          <w:szCs w:val="22"/>
          <w:lang w:val="en-GB"/>
        </w:rPr>
        <w:t xml:space="preserve"> as described below.</w:t>
      </w:r>
    </w:p>
    <w:p w14:paraId="25F4D176" w14:textId="7D994BB5"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bookmarkStart w:id="0" w:name="_Ref386718627"/>
      <w:r w:rsidRPr="00835BDA">
        <w:rPr>
          <w:rStyle w:val="Strong"/>
          <w:rFonts w:asciiTheme="minorHAnsi" w:hAnsiTheme="minorHAnsi" w:cstheme="minorHAnsi"/>
          <w:sz w:val="22"/>
          <w:szCs w:val="22"/>
          <w:lang w:val="en-GB"/>
        </w:rPr>
        <w:t>Contract description</w:t>
      </w:r>
      <w:bookmarkEnd w:id="0"/>
    </w:p>
    <w:p w14:paraId="4C164CB2" w14:textId="77777777" w:rsidR="006D34F1" w:rsidRPr="00835BDA" w:rsidRDefault="006D34F1" w:rsidP="00A505A0">
      <w:pPr>
        <w:pStyle w:val="isselectedend"/>
        <w:tabs>
          <w:tab w:val="left" w:pos="9360"/>
        </w:tabs>
        <w:jc w:val="both"/>
        <w:rPr>
          <w:rFonts w:asciiTheme="minorHAnsi" w:hAnsiTheme="minorHAnsi" w:cstheme="minorHAnsi"/>
          <w:sz w:val="22"/>
          <w:szCs w:val="22"/>
        </w:rPr>
      </w:pPr>
      <w:r w:rsidRPr="00835BDA">
        <w:rPr>
          <w:rFonts w:asciiTheme="minorHAnsi" w:hAnsiTheme="minorHAnsi" w:cstheme="minorHAnsi"/>
          <w:sz w:val="22"/>
          <w:szCs w:val="22"/>
        </w:rPr>
        <w:t>The Swiss Tourism for Sustainable Development (ST4SD) Project is funded by the Swiss State Secretariat for Economic Affairs (SECO) over a four-year period from April 2023 to March 2027 and is implemented by HELVETAS Swiss Intercooperation in Viet Nam (Helvetas Vietnam) as the Lead Implementing Agency, in partnership with CRED Tourism &amp; Agriculture Solution Consulting Company Limited (CRED) as the Consortium Partner.</w:t>
      </w:r>
    </w:p>
    <w:p w14:paraId="0E8925F4" w14:textId="77777777" w:rsidR="006D34F1" w:rsidRPr="00835BDA" w:rsidRDefault="006D34F1" w:rsidP="00A505A0">
      <w:pPr>
        <w:pStyle w:val="isselectedend"/>
        <w:tabs>
          <w:tab w:val="left" w:pos="9360"/>
        </w:tabs>
        <w:jc w:val="both"/>
        <w:rPr>
          <w:rFonts w:asciiTheme="minorHAnsi" w:hAnsiTheme="minorHAnsi" w:cstheme="minorHAnsi"/>
          <w:sz w:val="22"/>
          <w:szCs w:val="22"/>
        </w:rPr>
      </w:pPr>
      <w:r w:rsidRPr="00835BDA">
        <w:rPr>
          <w:rFonts w:asciiTheme="minorHAnsi" w:hAnsiTheme="minorHAnsi" w:cstheme="minorHAnsi"/>
          <w:sz w:val="22"/>
          <w:szCs w:val="22"/>
        </w:rPr>
        <w:t>Under Component 3 of the Project, ST4SD is supporting the Da Nang Department of Culture, Sports and Tourism (Da Nang DoCST) in the development and operationalization of the Da Nang Green Stay Program. Inspired by the Swiss Swisstainable model, the Program serves as a city-level recognition mechanism to encourage, support, and acknowledge sustainability efforts among accommodation providers in Da Nang through a tiered approach (Level 1: Committed, Level 2: Engaged, and Level 3: Leading).</w:t>
      </w:r>
    </w:p>
    <w:p w14:paraId="3E81BA96" w14:textId="77777777" w:rsidR="006D34F1" w:rsidRPr="00835BDA" w:rsidRDefault="006D34F1" w:rsidP="00A505A0">
      <w:pPr>
        <w:pStyle w:val="isselectedend"/>
        <w:tabs>
          <w:tab w:val="left" w:pos="9360"/>
        </w:tabs>
        <w:jc w:val="both"/>
        <w:rPr>
          <w:rFonts w:asciiTheme="minorHAnsi" w:hAnsiTheme="minorHAnsi" w:cstheme="minorHAnsi"/>
          <w:sz w:val="22"/>
          <w:szCs w:val="22"/>
        </w:rPr>
      </w:pPr>
      <w:r w:rsidRPr="00835BDA">
        <w:rPr>
          <w:rFonts w:asciiTheme="minorHAnsi" w:hAnsiTheme="minorHAnsi" w:cstheme="minorHAnsi"/>
          <w:sz w:val="22"/>
          <w:szCs w:val="22"/>
        </w:rPr>
        <w:t>To successfully launch and promote the Program, as well as enhance its visibility and credibility among tourism stakeholders and visitors, a coherent, professional, and inspiring visual brand identity system is required. The brand identity will be applied across official communication channels, websites, administrative publications, tourism promotion activities, and guest-facing materials used by participating accommodation providers.</w:t>
      </w:r>
    </w:p>
    <w:p w14:paraId="5389610F" w14:textId="11DFE822" w:rsidR="00E27793" w:rsidRPr="00835BDA" w:rsidRDefault="006D34F1"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rPr>
        <w:t>Therefore, the ST4SD Project is seeking a qualified creative design agency or senior branding consultant to develop a comprehensive brand identity package and key promotional visual assets for the Da Nang Green Stay Program.</w:t>
      </w:r>
    </w:p>
    <w:p w14:paraId="58588951" w14:textId="77777777" w:rsidR="006D34F1" w:rsidRPr="00835BDA" w:rsidRDefault="006D34F1" w:rsidP="00A505A0">
      <w:pPr>
        <w:tabs>
          <w:tab w:val="left" w:pos="9360"/>
        </w:tabs>
        <w:spacing w:after="40" w:line="259" w:lineRule="auto"/>
        <w:ind w:right="4"/>
        <w:jc w:val="both"/>
        <w:rPr>
          <w:rFonts w:asciiTheme="minorHAnsi" w:hAnsiTheme="minorHAnsi" w:cstheme="minorHAnsi"/>
          <w:sz w:val="22"/>
          <w:szCs w:val="22"/>
        </w:rPr>
      </w:pPr>
      <w:r w:rsidRPr="00835BDA">
        <w:rPr>
          <w:rFonts w:asciiTheme="minorHAnsi" w:hAnsiTheme="minorHAnsi" w:cstheme="minorHAnsi"/>
          <w:sz w:val="22"/>
          <w:szCs w:val="22"/>
        </w:rPr>
        <w:t>The required goods/services or works details are annexed in this document (full Terms of Reference attached).</w:t>
      </w:r>
    </w:p>
    <w:p w14:paraId="6E83106D"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35"/>
        <w:gridCol w:w="1890"/>
        <w:gridCol w:w="1440"/>
      </w:tblGrid>
      <w:tr w:rsidR="00AF2E17" w:rsidRPr="00835BDA" w14:paraId="692AC9A5" w14:textId="77777777" w:rsidTr="00241166">
        <w:trPr>
          <w:trHeight w:val="85"/>
          <w:jc w:val="center"/>
        </w:trPr>
        <w:tc>
          <w:tcPr>
            <w:tcW w:w="5935" w:type="dxa"/>
            <w:shd w:val="clear" w:color="auto" w:fill="BFBFBF"/>
          </w:tcPr>
          <w:p w14:paraId="351A19AA" w14:textId="77777777" w:rsidR="00AF2E17" w:rsidRPr="00835BDA" w:rsidRDefault="00AF2E17" w:rsidP="00A505A0">
            <w:pPr>
              <w:pStyle w:val="Default"/>
              <w:widowControl w:val="0"/>
              <w:tabs>
                <w:tab w:val="left" w:pos="9360"/>
              </w:tabs>
              <w:spacing w:before="100"/>
              <w:jc w:val="both"/>
              <w:rPr>
                <w:rFonts w:asciiTheme="minorHAnsi" w:hAnsiTheme="minorHAnsi" w:cstheme="minorHAnsi"/>
                <w:sz w:val="22"/>
                <w:szCs w:val="22"/>
                <w:lang w:val="en-GB"/>
              </w:rPr>
            </w:pPr>
          </w:p>
        </w:tc>
        <w:tc>
          <w:tcPr>
            <w:tcW w:w="1890" w:type="dxa"/>
            <w:shd w:val="clear" w:color="auto" w:fill="BFBFBF"/>
          </w:tcPr>
          <w:p w14:paraId="4557502C" w14:textId="77777777" w:rsidR="00AF2E17" w:rsidRPr="00835BDA" w:rsidRDefault="00AF2E17" w:rsidP="00A505A0">
            <w:pPr>
              <w:pStyle w:val="Default"/>
              <w:widowControl w:val="0"/>
              <w:tabs>
                <w:tab w:val="left" w:pos="9360"/>
              </w:tabs>
              <w:spacing w:before="100"/>
              <w:jc w:val="both"/>
              <w:rPr>
                <w:rFonts w:asciiTheme="minorHAnsi" w:hAnsiTheme="minorHAnsi" w:cstheme="minorHAnsi"/>
                <w:sz w:val="22"/>
                <w:szCs w:val="22"/>
                <w:lang w:val="en-GB"/>
              </w:rPr>
            </w:pPr>
            <w:r w:rsidRPr="00835BDA">
              <w:rPr>
                <w:rFonts w:asciiTheme="minorHAnsi" w:hAnsiTheme="minorHAnsi" w:cstheme="minorHAnsi"/>
                <w:b/>
                <w:bCs/>
                <w:sz w:val="22"/>
                <w:szCs w:val="22"/>
                <w:lang w:val="en-GB"/>
              </w:rPr>
              <w:t>DATE</w:t>
            </w:r>
          </w:p>
        </w:tc>
        <w:tc>
          <w:tcPr>
            <w:tcW w:w="1440" w:type="dxa"/>
            <w:shd w:val="clear" w:color="auto" w:fill="BFBFBF"/>
          </w:tcPr>
          <w:p w14:paraId="41AB716A" w14:textId="5781C6BF" w:rsidR="00AF2E17" w:rsidRPr="00835BDA" w:rsidRDefault="00AF2E17" w:rsidP="00A505A0">
            <w:pPr>
              <w:pStyle w:val="Default"/>
              <w:widowControl w:val="0"/>
              <w:tabs>
                <w:tab w:val="left" w:pos="9360"/>
              </w:tabs>
              <w:spacing w:before="100"/>
              <w:jc w:val="both"/>
              <w:rPr>
                <w:rFonts w:asciiTheme="minorHAnsi" w:hAnsiTheme="minorHAnsi" w:cstheme="minorHAnsi"/>
                <w:sz w:val="22"/>
                <w:szCs w:val="22"/>
                <w:lang w:val="vi-VN"/>
              </w:rPr>
            </w:pPr>
            <w:r w:rsidRPr="00835BDA">
              <w:rPr>
                <w:rFonts w:asciiTheme="minorHAnsi" w:hAnsiTheme="minorHAnsi" w:cstheme="minorHAnsi"/>
                <w:b/>
                <w:bCs/>
                <w:sz w:val="22"/>
                <w:szCs w:val="22"/>
                <w:lang w:val="en-GB"/>
              </w:rPr>
              <w:t xml:space="preserve">TIME </w:t>
            </w:r>
            <w:r w:rsidR="006D34F1" w:rsidRPr="00835BDA">
              <w:rPr>
                <w:rFonts w:asciiTheme="minorHAnsi" w:hAnsiTheme="minorHAnsi" w:cstheme="minorHAnsi"/>
                <w:b/>
                <w:bCs/>
                <w:sz w:val="22"/>
                <w:szCs w:val="22"/>
                <w:lang w:val="en-GB"/>
              </w:rPr>
              <w:t>–</w:t>
            </w:r>
            <w:r w:rsidRPr="00835BDA">
              <w:rPr>
                <w:rFonts w:asciiTheme="minorHAnsi" w:hAnsiTheme="minorHAnsi" w:cstheme="minorHAnsi"/>
                <w:b/>
                <w:bCs/>
                <w:sz w:val="22"/>
                <w:szCs w:val="22"/>
                <w:lang w:val="en-GB"/>
              </w:rPr>
              <w:t xml:space="preserve"> </w:t>
            </w:r>
            <w:r w:rsidR="006D34F1" w:rsidRPr="00835BDA">
              <w:rPr>
                <w:rFonts w:asciiTheme="minorHAnsi" w:hAnsiTheme="minorHAnsi" w:cstheme="minorHAnsi"/>
                <w:b/>
                <w:bCs/>
                <w:sz w:val="22"/>
                <w:szCs w:val="22"/>
                <w:lang w:val="en-GB"/>
              </w:rPr>
              <w:t>ICT</w:t>
            </w:r>
          </w:p>
        </w:tc>
      </w:tr>
      <w:tr w:rsidR="00AF2E17" w:rsidRPr="00835BDA" w14:paraId="7D68DCD5" w14:textId="77777777" w:rsidTr="00241166">
        <w:trPr>
          <w:trHeight w:val="305"/>
          <w:jc w:val="center"/>
        </w:trPr>
        <w:tc>
          <w:tcPr>
            <w:tcW w:w="5935" w:type="dxa"/>
            <w:shd w:val="clear" w:color="auto" w:fill="F2F2F2"/>
          </w:tcPr>
          <w:p w14:paraId="2986AC7D" w14:textId="2C06265A" w:rsidR="00AF2E17" w:rsidRPr="00835BDA" w:rsidRDefault="00E27793" w:rsidP="00A505A0">
            <w:pPr>
              <w:pStyle w:val="Default"/>
              <w:widowControl w:val="0"/>
              <w:tabs>
                <w:tab w:val="left" w:pos="9360"/>
              </w:tabs>
              <w:spacing w:before="100"/>
              <w:jc w:val="both"/>
              <w:rPr>
                <w:rFonts w:asciiTheme="minorHAnsi" w:hAnsiTheme="minorHAnsi" w:cstheme="minorHAnsi"/>
                <w:sz w:val="22"/>
                <w:szCs w:val="22"/>
                <w:highlight w:val="yellow"/>
                <w:lang w:val="en-GB"/>
              </w:rPr>
            </w:pPr>
            <w:r w:rsidRPr="00835BDA">
              <w:rPr>
                <w:rFonts w:asciiTheme="minorHAnsi" w:hAnsiTheme="minorHAnsi" w:cstheme="minorHAnsi"/>
                <w:sz w:val="22"/>
                <w:szCs w:val="22"/>
                <w:lang w:val="en-GB"/>
              </w:rPr>
              <w:t>RFQ submission</w:t>
            </w:r>
            <w:r w:rsidR="00684AC2" w:rsidRPr="00835BDA">
              <w:rPr>
                <w:rFonts w:asciiTheme="minorHAnsi" w:hAnsiTheme="minorHAnsi" w:cstheme="minorHAnsi"/>
                <w:sz w:val="22"/>
                <w:szCs w:val="22"/>
                <w:lang w:val="en-GB"/>
              </w:rPr>
              <w:t xml:space="preserve"> to companies</w:t>
            </w:r>
            <w:r w:rsidR="004A4562" w:rsidRPr="00835BDA">
              <w:rPr>
                <w:rFonts w:asciiTheme="minorHAnsi" w:hAnsiTheme="minorHAnsi" w:cstheme="minorHAnsi"/>
                <w:sz w:val="22"/>
                <w:szCs w:val="22"/>
                <w:lang w:val="en-GB"/>
              </w:rPr>
              <w:t>/organisations</w:t>
            </w:r>
            <w:r w:rsidR="00B10BB8" w:rsidRPr="00835BDA">
              <w:rPr>
                <w:rFonts w:asciiTheme="minorHAnsi" w:hAnsiTheme="minorHAnsi" w:cstheme="minorHAnsi"/>
                <w:sz w:val="22"/>
                <w:szCs w:val="22"/>
                <w:lang w:val="en-GB"/>
              </w:rPr>
              <w:t xml:space="preserve"> via </w:t>
            </w:r>
            <w:r w:rsidR="000E54FC" w:rsidRPr="00835BDA">
              <w:rPr>
                <w:rFonts w:asciiTheme="minorHAnsi" w:hAnsiTheme="minorHAnsi" w:cstheme="minorHAnsi"/>
                <w:b/>
                <w:bCs/>
                <w:sz w:val="22"/>
                <w:szCs w:val="22"/>
                <w:lang w:val="en-GB"/>
              </w:rPr>
              <w:t>email</w:t>
            </w:r>
          </w:p>
        </w:tc>
        <w:tc>
          <w:tcPr>
            <w:tcW w:w="1890" w:type="dxa"/>
          </w:tcPr>
          <w:p w14:paraId="2E940051" w14:textId="7DA96530" w:rsidR="00AF2E17" w:rsidRPr="00835BDA"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en-GB"/>
              </w:rPr>
              <w:t>From</w:t>
            </w:r>
            <w:r w:rsidRPr="00A505A0">
              <w:rPr>
                <w:rFonts w:asciiTheme="minorHAnsi" w:hAnsiTheme="minorHAnsi" w:cstheme="minorHAnsi"/>
                <w:bCs/>
                <w:sz w:val="22"/>
                <w:szCs w:val="22"/>
                <w:lang w:val="vi-VN"/>
              </w:rPr>
              <w:t xml:space="preserve"> 05 June to  20 June 2026</w:t>
            </w:r>
          </w:p>
        </w:tc>
        <w:tc>
          <w:tcPr>
            <w:tcW w:w="1440" w:type="dxa"/>
          </w:tcPr>
          <w:p w14:paraId="7EDCF325" w14:textId="77777777" w:rsidR="00AF2E17" w:rsidRPr="00835BDA" w:rsidRDefault="00AF2E17" w:rsidP="00A505A0">
            <w:pPr>
              <w:pStyle w:val="Default"/>
              <w:widowControl w:val="0"/>
              <w:tabs>
                <w:tab w:val="left" w:pos="9360"/>
              </w:tabs>
              <w:spacing w:before="100"/>
              <w:jc w:val="center"/>
              <w:rPr>
                <w:rFonts w:asciiTheme="minorHAnsi" w:hAnsiTheme="minorHAnsi" w:cstheme="minorHAnsi"/>
                <w:bCs/>
                <w:sz w:val="22"/>
                <w:szCs w:val="22"/>
                <w:lang w:val="en-GB"/>
              </w:rPr>
            </w:pPr>
            <w:r w:rsidRPr="00835BDA">
              <w:rPr>
                <w:rFonts w:asciiTheme="minorHAnsi" w:hAnsiTheme="minorHAnsi" w:cstheme="minorHAnsi"/>
                <w:bCs/>
                <w:sz w:val="22"/>
                <w:szCs w:val="22"/>
                <w:lang w:val="en-GB"/>
              </w:rPr>
              <w:t>-</w:t>
            </w:r>
          </w:p>
        </w:tc>
      </w:tr>
      <w:tr w:rsidR="006D34F1" w:rsidRPr="00835BDA" w14:paraId="45CDCEAF" w14:textId="77777777" w:rsidTr="00241166">
        <w:trPr>
          <w:trHeight w:val="305"/>
          <w:jc w:val="center"/>
        </w:trPr>
        <w:tc>
          <w:tcPr>
            <w:tcW w:w="5935" w:type="dxa"/>
            <w:shd w:val="clear" w:color="auto" w:fill="F2F2F2"/>
          </w:tcPr>
          <w:p w14:paraId="3AECC41A" w14:textId="5B3D03BB" w:rsidR="006D34F1" w:rsidRPr="00835BDA" w:rsidRDefault="006D34F1" w:rsidP="00A505A0">
            <w:pPr>
              <w:pStyle w:val="Default"/>
              <w:widowControl w:val="0"/>
              <w:tabs>
                <w:tab w:val="left" w:pos="9360"/>
              </w:tabs>
              <w:spacing w:before="100"/>
              <w:jc w:val="both"/>
              <w:rPr>
                <w:rFonts w:asciiTheme="minorHAnsi" w:hAnsiTheme="minorHAnsi" w:cstheme="minorHAnsi"/>
                <w:bCs/>
                <w:sz w:val="22"/>
                <w:szCs w:val="22"/>
                <w:lang w:val="en-GB"/>
              </w:rPr>
            </w:pPr>
            <w:r w:rsidRPr="00835BDA">
              <w:rPr>
                <w:rFonts w:asciiTheme="minorHAnsi" w:hAnsiTheme="minorHAnsi" w:cstheme="minorHAnsi"/>
                <w:bCs/>
                <w:sz w:val="22"/>
                <w:szCs w:val="22"/>
                <w:lang w:val="en-GB"/>
              </w:rPr>
              <w:t xml:space="preserve">Inquiries from invited companies/organisations </w:t>
            </w:r>
            <w:r w:rsidRPr="00835BDA">
              <w:rPr>
                <w:rFonts w:asciiTheme="minorHAnsi" w:hAnsiTheme="minorHAnsi" w:cstheme="minorHAnsi"/>
                <w:sz w:val="22"/>
                <w:szCs w:val="22"/>
                <w:lang w:val="en-GB"/>
              </w:rPr>
              <w:t xml:space="preserve">to </w:t>
            </w:r>
            <w:r w:rsidRPr="00835BDA">
              <w:rPr>
                <w:rFonts w:asciiTheme="minorHAnsi" w:hAnsiTheme="minorHAnsi" w:cstheme="minorHAnsi"/>
                <w:b/>
                <w:bCs/>
                <w:sz w:val="22"/>
                <w:szCs w:val="22"/>
                <w:lang w:val="en-GB"/>
              </w:rPr>
              <w:t>email</w:t>
            </w:r>
          </w:p>
        </w:tc>
        <w:tc>
          <w:tcPr>
            <w:tcW w:w="1890" w:type="dxa"/>
          </w:tcPr>
          <w:p w14:paraId="282BE281" w14:textId="3AFB2D5C"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vi-VN"/>
              </w:rPr>
              <w:t>N/A</w:t>
            </w:r>
          </w:p>
        </w:tc>
        <w:tc>
          <w:tcPr>
            <w:tcW w:w="1440" w:type="dxa"/>
          </w:tcPr>
          <w:p w14:paraId="369D2629" w14:textId="3934B5B9"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vi-VN"/>
              </w:rPr>
              <w:t>N/A</w:t>
            </w:r>
          </w:p>
        </w:tc>
      </w:tr>
      <w:tr w:rsidR="006D34F1" w:rsidRPr="00835BDA" w14:paraId="7543FF78" w14:textId="77777777" w:rsidTr="00241166">
        <w:trPr>
          <w:trHeight w:val="305"/>
          <w:jc w:val="center"/>
        </w:trPr>
        <w:tc>
          <w:tcPr>
            <w:tcW w:w="5935" w:type="dxa"/>
            <w:shd w:val="clear" w:color="auto" w:fill="F2F2F2"/>
          </w:tcPr>
          <w:p w14:paraId="79FD08A1" w14:textId="18CAC8DE" w:rsidR="006D34F1" w:rsidRPr="00835BDA" w:rsidRDefault="006D34F1" w:rsidP="00A505A0">
            <w:pPr>
              <w:pStyle w:val="Default"/>
              <w:widowControl w:val="0"/>
              <w:tabs>
                <w:tab w:val="left" w:pos="9360"/>
              </w:tabs>
              <w:spacing w:before="100"/>
              <w:jc w:val="both"/>
              <w:rPr>
                <w:rFonts w:asciiTheme="minorHAnsi" w:hAnsiTheme="minorHAnsi" w:cstheme="minorHAnsi"/>
                <w:bCs/>
                <w:sz w:val="22"/>
                <w:szCs w:val="22"/>
                <w:lang w:val="en-GB"/>
              </w:rPr>
            </w:pPr>
            <w:r w:rsidRPr="00835BDA">
              <w:rPr>
                <w:rFonts w:asciiTheme="minorHAnsi" w:hAnsiTheme="minorHAnsi" w:cstheme="minorHAnsi"/>
                <w:bCs/>
                <w:sz w:val="22"/>
                <w:szCs w:val="22"/>
                <w:lang w:val="en-GB"/>
              </w:rPr>
              <w:t xml:space="preserve">Answers to inquiries </w:t>
            </w:r>
            <w:r w:rsidRPr="00835BDA">
              <w:rPr>
                <w:rFonts w:asciiTheme="minorHAnsi" w:hAnsiTheme="minorHAnsi" w:cstheme="minorHAnsi"/>
                <w:sz w:val="22"/>
                <w:szCs w:val="22"/>
                <w:lang w:val="en-GB"/>
              </w:rPr>
              <w:t xml:space="preserve">via </w:t>
            </w:r>
            <w:r w:rsidRPr="00835BDA">
              <w:rPr>
                <w:rFonts w:asciiTheme="minorHAnsi" w:hAnsiTheme="minorHAnsi" w:cstheme="minorHAnsi"/>
                <w:b/>
                <w:bCs/>
                <w:sz w:val="22"/>
                <w:szCs w:val="22"/>
                <w:lang w:val="en-GB"/>
              </w:rPr>
              <w:t>email</w:t>
            </w:r>
          </w:p>
        </w:tc>
        <w:tc>
          <w:tcPr>
            <w:tcW w:w="1890" w:type="dxa"/>
          </w:tcPr>
          <w:p w14:paraId="7B40F668" w14:textId="42CFF797" w:rsidR="006D34F1" w:rsidRPr="00A505A0" w:rsidRDefault="00A64DCF" w:rsidP="00A505A0">
            <w:pPr>
              <w:pStyle w:val="Default"/>
              <w:widowControl w:val="0"/>
              <w:tabs>
                <w:tab w:val="left" w:pos="9360"/>
              </w:tabs>
              <w:spacing w:before="100"/>
              <w:jc w:val="center"/>
              <w:rPr>
                <w:rFonts w:asciiTheme="minorHAnsi" w:hAnsiTheme="minorHAnsi" w:cstheme="minorHAnsi"/>
                <w:bCs/>
                <w:sz w:val="22"/>
                <w:szCs w:val="22"/>
                <w:lang w:val="en-GB"/>
              </w:rPr>
            </w:pPr>
            <w:r>
              <w:rPr>
                <w:rFonts w:asciiTheme="minorHAnsi" w:hAnsiTheme="minorHAnsi" w:cstheme="minorHAnsi"/>
                <w:bCs/>
                <w:sz w:val="22"/>
                <w:szCs w:val="22"/>
                <w:lang w:val="vi-VN"/>
              </w:rPr>
              <w:t>18 June 2026</w:t>
            </w:r>
          </w:p>
        </w:tc>
        <w:tc>
          <w:tcPr>
            <w:tcW w:w="1440" w:type="dxa"/>
          </w:tcPr>
          <w:p w14:paraId="0639DF9B" w14:textId="395CF99B" w:rsidR="006D34F1" w:rsidRPr="00A505A0" w:rsidRDefault="00A64DCF" w:rsidP="00A505A0">
            <w:pPr>
              <w:pStyle w:val="Default"/>
              <w:widowControl w:val="0"/>
              <w:tabs>
                <w:tab w:val="left" w:pos="9360"/>
              </w:tabs>
              <w:spacing w:before="100"/>
              <w:jc w:val="center"/>
              <w:rPr>
                <w:rFonts w:asciiTheme="minorHAnsi" w:hAnsiTheme="minorHAnsi" w:cstheme="minorHAnsi"/>
                <w:bCs/>
                <w:sz w:val="22"/>
                <w:szCs w:val="22"/>
                <w:lang w:val="en-GB"/>
              </w:rPr>
            </w:pPr>
            <w:r>
              <w:rPr>
                <w:rFonts w:asciiTheme="minorHAnsi" w:hAnsiTheme="minorHAnsi" w:cstheme="minorHAnsi"/>
                <w:bCs/>
                <w:sz w:val="22"/>
                <w:szCs w:val="22"/>
                <w:lang w:val="vi-VN"/>
              </w:rPr>
              <w:t>24:00</w:t>
            </w:r>
          </w:p>
        </w:tc>
      </w:tr>
      <w:tr w:rsidR="006D34F1" w:rsidRPr="00835BDA" w14:paraId="62BF3526" w14:textId="77777777" w:rsidTr="00241166">
        <w:trPr>
          <w:trHeight w:val="666"/>
          <w:jc w:val="center"/>
        </w:trPr>
        <w:tc>
          <w:tcPr>
            <w:tcW w:w="5935" w:type="dxa"/>
            <w:shd w:val="clear" w:color="auto" w:fill="F2F2F2"/>
          </w:tcPr>
          <w:p w14:paraId="7F4F6891" w14:textId="7C6FAAD9" w:rsidR="006D34F1" w:rsidRPr="00835BDA" w:rsidRDefault="006D34F1" w:rsidP="00A505A0">
            <w:pPr>
              <w:pStyle w:val="Default"/>
              <w:widowControl w:val="0"/>
              <w:tabs>
                <w:tab w:val="left" w:pos="9360"/>
              </w:tabs>
              <w:spacing w:before="100"/>
              <w:jc w:val="both"/>
              <w:rPr>
                <w:rFonts w:asciiTheme="minorHAnsi" w:hAnsiTheme="minorHAnsi" w:cstheme="minorHAnsi"/>
                <w:sz w:val="22"/>
                <w:szCs w:val="22"/>
                <w:lang w:val="en-GB"/>
              </w:rPr>
            </w:pPr>
            <w:r w:rsidRPr="00835BDA">
              <w:rPr>
                <w:rFonts w:asciiTheme="minorHAnsi" w:hAnsiTheme="minorHAnsi" w:cstheme="minorHAnsi"/>
                <w:bCs/>
                <w:sz w:val="22"/>
                <w:szCs w:val="22"/>
                <w:lang w:val="en-GB"/>
              </w:rPr>
              <w:t xml:space="preserve">Deadline for submitting offers to </w:t>
            </w:r>
            <w:r w:rsidRPr="00835BDA">
              <w:rPr>
                <w:rFonts w:asciiTheme="minorHAnsi" w:hAnsiTheme="minorHAnsi" w:cstheme="minorHAnsi"/>
                <w:b/>
                <w:sz w:val="22"/>
                <w:szCs w:val="22"/>
                <w:lang w:val="en-GB"/>
              </w:rPr>
              <w:t xml:space="preserve">email </w:t>
            </w:r>
            <w:r w:rsidRPr="00835BDA">
              <w:rPr>
                <w:rFonts w:asciiTheme="minorHAnsi" w:hAnsiTheme="minorHAnsi" w:cstheme="minorHAnsi"/>
                <w:bCs/>
                <w:sz w:val="22"/>
                <w:szCs w:val="22"/>
                <w:lang w:val="en-GB"/>
              </w:rPr>
              <w:t>account</w:t>
            </w:r>
            <w:r w:rsidRPr="00835BDA">
              <w:rPr>
                <w:rStyle w:val="FootnoteReference"/>
                <w:rFonts w:asciiTheme="minorHAnsi" w:hAnsiTheme="minorHAnsi" w:cstheme="minorHAnsi"/>
                <w:bCs/>
                <w:sz w:val="22"/>
                <w:szCs w:val="22"/>
                <w:lang w:val="en-GB"/>
              </w:rPr>
              <w:footnoteReference w:id="1"/>
            </w:r>
          </w:p>
        </w:tc>
        <w:tc>
          <w:tcPr>
            <w:tcW w:w="1890" w:type="dxa"/>
          </w:tcPr>
          <w:p w14:paraId="246B7CE3" w14:textId="0DE5BE76"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lang w:val="vi-VN"/>
              </w:rPr>
              <w:t>20 June 2026</w:t>
            </w:r>
          </w:p>
        </w:tc>
        <w:tc>
          <w:tcPr>
            <w:tcW w:w="1440" w:type="dxa"/>
          </w:tcPr>
          <w:p w14:paraId="4AA2CDD5" w14:textId="78ACE1F7" w:rsidR="006D34F1" w:rsidRPr="00A505A0" w:rsidRDefault="006D34F1" w:rsidP="00A505A0">
            <w:pPr>
              <w:pStyle w:val="Default"/>
              <w:widowControl w:val="0"/>
              <w:tabs>
                <w:tab w:val="left" w:pos="9360"/>
              </w:tabs>
              <w:spacing w:before="100"/>
              <w:jc w:val="center"/>
              <w:rPr>
                <w:rFonts w:asciiTheme="minorHAnsi" w:hAnsiTheme="minorHAnsi" w:cstheme="minorHAnsi"/>
                <w:bCs/>
                <w:sz w:val="22"/>
                <w:szCs w:val="22"/>
                <w:lang w:val="en-GB"/>
              </w:rPr>
            </w:pPr>
            <w:r w:rsidRPr="00A505A0">
              <w:rPr>
                <w:rFonts w:asciiTheme="minorHAnsi" w:hAnsiTheme="minorHAnsi" w:cstheme="minorHAnsi"/>
                <w:bCs/>
                <w:sz w:val="22"/>
                <w:szCs w:val="22"/>
              </w:rPr>
              <w:t>24:00</w:t>
            </w:r>
          </w:p>
        </w:tc>
      </w:tr>
    </w:tbl>
    <w:p w14:paraId="5C66EBAA" w14:textId="6D686EF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bookmarkStart w:id="1" w:name="_Ref386718606"/>
      <w:r w:rsidRPr="00835BDA">
        <w:rPr>
          <w:rStyle w:val="Strong"/>
          <w:rFonts w:asciiTheme="minorHAnsi" w:hAnsiTheme="minorHAnsi" w:cstheme="minorHAnsi"/>
          <w:sz w:val="22"/>
          <w:szCs w:val="22"/>
          <w:lang w:val="en-GB"/>
        </w:rPr>
        <w:t>Nature of the contract</w:t>
      </w:r>
      <w:bookmarkEnd w:id="1"/>
    </w:p>
    <w:p w14:paraId="0DA390EE" w14:textId="77777777" w:rsidR="006D34F1" w:rsidRPr="00835BDA" w:rsidRDefault="006D34F1" w:rsidP="00A505A0">
      <w:pPr>
        <w:pStyle w:val="Blockquote"/>
        <w:tabs>
          <w:tab w:val="left" w:pos="9360"/>
        </w:tabs>
        <w:spacing w:before="0"/>
        <w:ind w:left="0"/>
        <w:jc w:val="both"/>
        <w:rPr>
          <w:rStyle w:val="Strong"/>
          <w:rFonts w:asciiTheme="minorHAnsi" w:hAnsiTheme="minorHAnsi" w:cstheme="minorHAnsi"/>
          <w:b w:val="0"/>
          <w:sz w:val="22"/>
          <w:szCs w:val="22"/>
          <w:lang w:val="en-GB"/>
        </w:rPr>
      </w:pPr>
      <w:r w:rsidRPr="00835BDA">
        <w:rPr>
          <w:rStyle w:val="Strong"/>
          <w:rFonts w:asciiTheme="minorHAnsi" w:hAnsiTheme="minorHAnsi" w:cstheme="minorHAnsi"/>
          <w:b w:val="0"/>
          <w:sz w:val="22"/>
          <w:szCs w:val="22"/>
          <w:lang w:val="en-GB"/>
        </w:rPr>
        <w:t xml:space="preserve">Purchase order/ Service or Works contract (agreement). </w:t>
      </w:r>
    </w:p>
    <w:p w14:paraId="059B4A2A"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Negotiations</w:t>
      </w:r>
    </w:p>
    <w:p w14:paraId="07722E03" w14:textId="5D83E13A" w:rsidR="00BC283E" w:rsidRPr="00835BDA" w:rsidRDefault="000E54FC"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enter into negotiations with all or part of eligible </w:t>
      </w:r>
      <w:r w:rsidR="00DF01C9" w:rsidRPr="00835BDA">
        <w:rPr>
          <w:rStyle w:val="Emphasis"/>
          <w:rFonts w:asciiTheme="minorHAnsi" w:hAnsiTheme="minorHAnsi" w:cstheme="minorHAnsi"/>
          <w:i w:val="0"/>
          <w:sz w:val="22"/>
          <w:szCs w:val="22"/>
          <w:lang w:val="en-GB"/>
        </w:rPr>
        <w:t>companies</w:t>
      </w:r>
      <w:r w:rsidR="004A4562"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in </w:t>
      </w:r>
      <w:r w:rsidR="00AF2E17" w:rsidRPr="00835BDA">
        <w:rPr>
          <w:rStyle w:val="Emphasis"/>
          <w:rFonts w:asciiTheme="minorHAnsi" w:hAnsiTheme="minorHAnsi" w:cstheme="minorHAnsi"/>
          <w:i w:val="0"/>
          <w:sz w:val="22"/>
          <w:szCs w:val="22"/>
          <w:lang w:val="en-GB"/>
        </w:rPr>
        <w:lastRenderedPageBreak/>
        <w:t xml:space="preserve">order to amend and/or complete their original offers. </w:t>
      </w:r>
    </w:p>
    <w:p w14:paraId="03D6EF0B" w14:textId="529A606E"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Negotiations may concern the technical, financial, legal and other aspects of the contract.</w:t>
      </w:r>
    </w:p>
    <w:p w14:paraId="679D32EA"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Eligibility</w:t>
      </w:r>
    </w:p>
    <w:p w14:paraId="14B72483" w14:textId="6E6E9D8D" w:rsidR="00AF2E17" w:rsidRPr="00835BDA" w:rsidRDefault="006D34F1" w:rsidP="00A505A0">
      <w:pPr>
        <w:pStyle w:val="Blockquote"/>
        <w:tabs>
          <w:tab w:val="left" w:pos="9360"/>
        </w:tabs>
        <w:spacing w:before="0" w:after="0"/>
        <w:ind w:left="0"/>
        <w:jc w:val="both"/>
        <w:rPr>
          <w:rStyle w:val="Emphasis"/>
          <w:rFonts w:asciiTheme="minorHAnsi" w:hAnsiTheme="minorHAnsi" w:cstheme="minorHAnsi"/>
          <w:i w:val="0"/>
          <w:sz w:val="22"/>
          <w:szCs w:val="22"/>
          <w:highlight w:val="yellow"/>
          <w:lang w:val="en-GB"/>
        </w:rPr>
      </w:pPr>
      <w:r w:rsidRPr="00835BDA">
        <w:rPr>
          <w:rFonts w:asciiTheme="minorHAnsi" w:hAnsiTheme="minorHAnsi" w:cstheme="minorHAnsi"/>
          <w:sz w:val="22"/>
          <w:szCs w:val="22"/>
        </w:rPr>
        <w:t>Invited companies/organisations should be legally registered in Viet Nam.</w:t>
      </w:r>
      <w:r w:rsidR="00AF2E17" w:rsidRPr="00835BDA">
        <w:rPr>
          <w:rStyle w:val="Emphasis"/>
          <w:rFonts w:asciiTheme="minorHAnsi" w:hAnsiTheme="minorHAnsi" w:cstheme="minorHAnsi"/>
          <w:i w:val="0"/>
          <w:sz w:val="22"/>
          <w:szCs w:val="22"/>
          <w:lang w:val="en-GB"/>
        </w:rPr>
        <w:t xml:space="preserve"> </w:t>
      </w:r>
    </w:p>
    <w:p w14:paraId="5E243D58"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Costs for preparing offers </w:t>
      </w:r>
    </w:p>
    <w:p w14:paraId="2F5241CB" w14:textId="7034B7DC"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No costs incurred by the </w:t>
      </w:r>
      <w:r w:rsidR="00DF01C9" w:rsidRPr="00835BDA">
        <w:rPr>
          <w:rStyle w:val="Emphasis"/>
          <w:rFonts w:asciiTheme="minorHAnsi" w:hAnsiTheme="minorHAnsi" w:cstheme="minorHAnsi"/>
          <w:i w:val="0"/>
          <w:sz w:val="22"/>
          <w:szCs w:val="22"/>
          <w:lang w:val="en-GB"/>
        </w:rPr>
        <w:t>company</w:t>
      </w:r>
      <w:r w:rsidR="004A4562" w:rsidRPr="00835BDA">
        <w:rPr>
          <w:rStyle w:val="Emphasis"/>
          <w:rFonts w:asciiTheme="minorHAnsi" w:hAnsiTheme="minorHAnsi" w:cstheme="minorHAnsi"/>
          <w:i w:val="0"/>
          <w:sz w:val="22"/>
          <w:szCs w:val="22"/>
          <w:lang w:val="en-GB"/>
        </w:rPr>
        <w:t>/organisation</w:t>
      </w:r>
      <w:r w:rsidRPr="00835BDA">
        <w:rPr>
          <w:rStyle w:val="Emphasis"/>
          <w:rFonts w:asciiTheme="minorHAnsi" w:hAnsiTheme="minorHAnsi" w:cstheme="minorHAnsi"/>
          <w:i w:val="0"/>
          <w:sz w:val="22"/>
          <w:szCs w:val="22"/>
          <w:lang w:val="en-GB"/>
        </w:rPr>
        <w:t xml:space="preserve"> in preparing and submitting the offers are reimbursable. Such costs fall under the responsibility of the </w:t>
      </w:r>
      <w:r w:rsidR="00DF01C9" w:rsidRPr="00835BDA">
        <w:rPr>
          <w:rStyle w:val="Emphasis"/>
          <w:rFonts w:asciiTheme="minorHAnsi" w:hAnsiTheme="minorHAnsi" w:cstheme="minorHAnsi"/>
          <w:i w:val="0"/>
          <w:sz w:val="22"/>
          <w:szCs w:val="22"/>
          <w:lang w:val="en-GB"/>
        </w:rPr>
        <w:t>company</w:t>
      </w:r>
      <w:r w:rsidR="004A4562" w:rsidRPr="00835BDA">
        <w:rPr>
          <w:rStyle w:val="Emphasis"/>
          <w:rFonts w:asciiTheme="minorHAnsi" w:hAnsiTheme="minorHAnsi" w:cstheme="minorHAnsi"/>
          <w:i w:val="0"/>
          <w:sz w:val="22"/>
          <w:szCs w:val="22"/>
          <w:lang w:val="en-GB"/>
        </w:rPr>
        <w:t>/organisation</w:t>
      </w:r>
      <w:r w:rsidRPr="00835BDA">
        <w:rPr>
          <w:rStyle w:val="Emphasis"/>
          <w:rFonts w:asciiTheme="minorHAnsi" w:hAnsiTheme="minorHAnsi" w:cstheme="minorHAnsi"/>
          <w:i w:val="0"/>
          <w:sz w:val="22"/>
          <w:szCs w:val="22"/>
          <w:lang w:val="en-GB"/>
        </w:rPr>
        <w:t>, including the costs incurred during negotiating and interviewing process.</w:t>
      </w:r>
    </w:p>
    <w:p w14:paraId="01B2E703" w14:textId="77777777"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Sub-contracting</w:t>
      </w:r>
    </w:p>
    <w:p w14:paraId="4754FE89" w14:textId="777CF73F"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Sub-contracting to another legal person is not allowed.</w:t>
      </w:r>
    </w:p>
    <w:p w14:paraId="22B59A33" w14:textId="0F6ED054"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Provisional commencement date of the </w:t>
      </w:r>
      <w:r w:rsidR="004A4562" w:rsidRPr="00835BDA">
        <w:rPr>
          <w:rStyle w:val="Strong"/>
          <w:rFonts w:asciiTheme="minorHAnsi" w:hAnsiTheme="minorHAnsi" w:cstheme="minorHAnsi"/>
          <w:sz w:val="22"/>
          <w:szCs w:val="22"/>
          <w:lang w:val="en-GB"/>
        </w:rPr>
        <w:t xml:space="preserve">purchase order/ </w:t>
      </w:r>
      <w:r w:rsidRPr="00835BDA">
        <w:rPr>
          <w:rStyle w:val="Strong"/>
          <w:rFonts w:asciiTheme="minorHAnsi" w:hAnsiTheme="minorHAnsi" w:cstheme="minorHAnsi"/>
          <w:sz w:val="22"/>
          <w:szCs w:val="22"/>
          <w:lang w:val="en-GB"/>
        </w:rPr>
        <w:t>contract</w:t>
      </w:r>
    </w:p>
    <w:p w14:paraId="2BE96B7F" w14:textId="609F045D" w:rsidR="00AF2E17" w:rsidRPr="00835BDA" w:rsidRDefault="00570A08" w:rsidP="00A505A0">
      <w:pPr>
        <w:pStyle w:val="Blockquote"/>
        <w:tabs>
          <w:tab w:val="left" w:pos="9360"/>
        </w:tabs>
        <w:spacing w:before="0" w:after="0"/>
        <w:ind w:left="0"/>
        <w:jc w:val="both"/>
        <w:rPr>
          <w:rStyle w:val="Emphasis"/>
          <w:rFonts w:asciiTheme="minorHAnsi" w:hAnsiTheme="minorHAnsi" w:cstheme="minorHAnsi"/>
          <w:i w:val="0"/>
          <w:sz w:val="22"/>
          <w:szCs w:val="22"/>
          <w:lang w:val="vi-VN"/>
        </w:rPr>
      </w:pPr>
      <w:r w:rsidRPr="00241166">
        <w:rPr>
          <w:rStyle w:val="Emphasis"/>
          <w:rFonts w:asciiTheme="minorHAnsi" w:hAnsiTheme="minorHAnsi" w:cstheme="minorHAnsi"/>
          <w:i w:val="0"/>
          <w:sz w:val="22"/>
          <w:szCs w:val="22"/>
          <w:lang w:val="en-GB"/>
        </w:rPr>
        <w:t>25</w:t>
      </w:r>
      <w:r w:rsidRPr="00241166">
        <w:rPr>
          <w:rStyle w:val="Emphasis"/>
          <w:rFonts w:asciiTheme="minorHAnsi" w:hAnsiTheme="minorHAnsi" w:cstheme="minorHAnsi"/>
          <w:i w:val="0"/>
          <w:sz w:val="22"/>
          <w:szCs w:val="22"/>
          <w:lang w:val="vi-VN"/>
        </w:rPr>
        <w:t xml:space="preserve"> June 2026</w:t>
      </w:r>
    </w:p>
    <w:p w14:paraId="34CDC03A" w14:textId="627BE306"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Initial period of execution and possible extension of the </w:t>
      </w:r>
      <w:r w:rsidR="004A4562" w:rsidRPr="00835BDA">
        <w:rPr>
          <w:rStyle w:val="Strong"/>
          <w:rFonts w:asciiTheme="minorHAnsi" w:hAnsiTheme="minorHAnsi" w:cstheme="minorHAnsi"/>
          <w:sz w:val="22"/>
          <w:szCs w:val="22"/>
          <w:lang w:val="en-GB"/>
        </w:rPr>
        <w:t xml:space="preserve">purchase order/ </w:t>
      </w:r>
      <w:r w:rsidRPr="00835BDA">
        <w:rPr>
          <w:rStyle w:val="Strong"/>
          <w:rFonts w:asciiTheme="minorHAnsi" w:hAnsiTheme="minorHAnsi" w:cstheme="minorHAnsi"/>
          <w:sz w:val="22"/>
          <w:szCs w:val="22"/>
          <w:lang w:val="en-GB"/>
        </w:rPr>
        <w:t>contract</w:t>
      </w:r>
    </w:p>
    <w:p w14:paraId="545449C9" w14:textId="2194F518" w:rsidR="00AF2E17" w:rsidRPr="00835BDA" w:rsidRDefault="00DF01C9" w:rsidP="00A505A0">
      <w:pPr>
        <w:pStyle w:val="Blockquote"/>
        <w:tabs>
          <w:tab w:val="left" w:pos="9360"/>
        </w:tabs>
        <w:spacing w:before="0" w:after="0"/>
        <w:ind w:left="0"/>
        <w:jc w:val="both"/>
        <w:rPr>
          <w:rStyle w:val="Emphasis"/>
          <w:rFonts w:asciiTheme="minorHAnsi" w:hAnsiTheme="minorHAnsi" w:cstheme="minorHAnsi"/>
          <w:i w:val="0"/>
          <w:sz w:val="22"/>
          <w:szCs w:val="22"/>
        </w:rPr>
      </w:pPr>
      <w:r w:rsidRPr="00835BDA">
        <w:rPr>
          <w:rStyle w:val="Emphasis"/>
          <w:rFonts w:asciiTheme="minorHAnsi" w:hAnsiTheme="minorHAnsi" w:cstheme="minorHAnsi"/>
          <w:i w:val="0"/>
          <w:sz w:val="22"/>
          <w:szCs w:val="22"/>
        </w:rPr>
        <w:t>Goods/</w:t>
      </w:r>
      <w:r w:rsidR="00AF2E17" w:rsidRPr="00835BDA">
        <w:rPr>
          <w:rStyle w:val="Emphasis"/>
          <w:rFonts w:asciiTheme="minorHAnsi" w:hAnsiTheme="minorHAnsi" w:cstheme="minorHAnsi"/>
          <w:i w:val="0"/>
          <w:sz w:val="22"/>
          <w:szCs w:val="22"/>
        </w:rPr>
        <w:t>Services</w:t>
      </w:r>
      <w:r w:rsidRPr="00835BDA">
        <w:rPr>
          <w:rStyle w:val="Emphasis"/>
          <w:rFonts w:asciiTheme="minorHAnsi" w:hAnsiTheme="minorHAnsi" w:cstheme="minorHAnsi"/>
          <w:i w:val="0"/>
          <w:sz w:val="22"/>
          <w:szCs w:val="22"/>
        </w:rPr>
        <w:t xml:space="preserve"> or works</w:t>
      </w:r>
      <w:r w:rsidR="00AF2E17" w:rsidRPr="00835BDA">
        <w:rPr>
          <w:rStyle w:val="Emphasis"/>
          <w:rFonts w:asciiTheme="minorHAnsi" w:hAnsiTheme="minorHAnsi" w:cstheme="minorHAnsi"/>
          <w:i w:val="0"/>
          <w:sz w:val="22"/>
          <w:szCs w:val="22"/>
        </w:rPr>
        <w:t xml:space="preserve"> are to be provided between</w:t>
      </w:r>
      <w:r w:rsidR="00AF2E17" w:rsidRPr="00835BDA">
        <w:rPr>
          <w:rStyle w:val="Emphasis"/>
          <w:rFonts w:asciiTheme="minorHAnsi" w:hAnsiTheme="minorHAnsi" w:cstheme="minorHAnsi"/>
          <w:i w:val="0"/>
          <w:color w:val="FF0000"/>
          <w:sz w:val="22"/>
          <w:szCs w:val="22"/>
        </w:rPr>
        <w:t xml:space="preserve"> </w:t>
      </w:r>
      <w:r w:rsidR="00570A08" w:rsidRPr="00835BDA">
        <w:rPr>
          <w:rStyle w:val="Emphasis"/>
          <w:rFonts w:asciiTheme="minorHAnsi" w:hAnsiTheme="minorHAnsi" w:cstheme="minorHAnsi"/>
          <w:sz w:val="22"/>
          <w:szCs w:val="22"/>
        </w:rPr>
        <w:t>25 June to 15 August 2026</w:t>
      </w:r>
    </w:p>
    <w:p w14:paraId="409F8042" w14:textId="21B56428" w:rsidR="00AF2E17" w:rsidRPr="00835BDA" w:rsidRDefault="00AF2E17" w:rsidP="00A505A0">
      <w:pPr>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Evaluation of offers</w:t>
      </w:r>
    </w:p>
    <w:p w14:paraId="42082E75" w14:textId="410F60A9"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Each offer will be evaluated in accordance with the criteria and the weighting as detailed below.</w:t>
      </w:r>
    </w:p>
    <w:p w14:paraId="4EEB071C" w14:textId="0FB71710"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sz w:val="22"/>
          <w:szCs w:val="22"/>
          <w:lang w:val="en-GB"/>
        </w:rPr>
      </w:pPr>
      <w:r w:rsidRPr="00835BDA">
        <w:rPr>
          <w:rStyle w:val="Emphasis"/>
          <w:rFonts w:asciiTheme="minorHAnsi" w:hAnsiTheme="minorHAnsi" w:cstheme="minorHAnsi"/>
          <w:sz w:val="22"/>
          <w:szCs w:val="22"/>
          <w:lang w:val="en-GB"/>
        </w:rPr>
        <w:t xml:space="preserve">The entire evaluation procedure is confidential. The </w:t>
      </w:r>
      <w:r w:rsidR="00DF01C9" w:rsidRPr="00835BDA">
        <w:rPr>
          <w:rStyle w:val="Emphasis"/>
          <w:rFonts w:asciiTheme="minorHAnsi" w:hAnsiTheme="minorHAnsi" w:cstheme="minorHAnsi"/>
          <w:sz w:val="22"/>
          <w:szCs w:val="22"/>
          <w:lang w:val="en-GB"/>
        </w:rPr>
        <w:t>Purchasing Panel (PP)</w:t>
      </w:r>
      <w:r w:rsidRPr="00835BDA">
        <w:rPr>
          <w:rStyle w:val="Emphasis"/>
          <w:rFonts w:asciiTheme="minorHAnsi" w:hAnsiTheme="minorHAnsi" w:cstheme="minorHAnsi"/>
          <w:sz w:val="22"/>
          <w:szCs w:val="22"/>
          <w:lang w:val="en-GB"/>
        </w:rPr>
        <w:t xml:space="preserve"> decisions are collective and its deliberations are held in </w:t>
      </w:r>
      <w:r w:rsidR="00B10BB8" w:rsidRPr="00835BDA">
        <w:rPr>
          <w:rStyle w:val="Emphasis"/>
          <w:rFonts w:asciiTheme="minorHAnsi" w:hAnsiTheme="minorHAnsi" w:cstheme="minorHAnsi"/>
          <w:sz w:val="22"/>
          <w:szCs w:val="22"/>
          <w:lang w:val="en-GB"/>
        </w:rPr>
        <w:t>virtual s</w:t>
      </w:r>
      <w:r w:rsidRPr="00835BDA">
        <w:rPr>
          <w:rStyle w:val="Emphasis"/>
          <w:rFonts w:asciiTheme="minorHAnsi" w:hAnsiTheme="minorHAnsi" w:cstheme="minorHAnsi"/>
          <w:sz w:val="22"/>
          <w:szCs w:val="22"/>
          <w:lang w:val="en-GB"/>
        </w:rPr>
        <w:t xml:space="preserve">ession. The members of the </w:t>
      </w:r>
      <w:r w:rsidR="00DF01C9" w:rsidRPr="00835BDA">
        <w:rPr>
          <w:rStyle w:val="Emphasis"/>
          <w:rFonts w:asciiTheme="minorHAnsi" w:hAnsiTheme="minorHAnsi" w:cstheme="minorHAnsi"/>
          <w:sz w:val="22"/>
          <w:szCs w:val="22"/>
          <w:lang w:val="en-GB"/>
        </w:rPr>
        <w:t>PP</w:t>
      </w:r>
      <w:r w:rsidRPr="00835BDA">
        <w:rPr>
          <w:rStyle w:val="Emphasis"/>
          <w:rFonts w:asciiTheme="minorHAnsi" w:hAnsiTheme="minorHAnsi" w:cstheme="minorHAnsi"/>
          <w:sz w:val="22"/>
          <w:szCs w:val="22"/>
          <w:lang w:val="en-GB"/>
        </w:rPr>
        <w:t xml:space="preserve"> are bound to secrecy. The evaluation reports and written records are for official use only and may be communicated neither to the </w:t>
      </w:r>
      <w:r w:rsidR="00641E15" w:rsidRPr="00835BDA">
        <w:rPr>
          <w:rStyle w:val="Emphasis"/>
          <w:rFonts w:asciiTheme="minorHAnsi" w:hAnsiTheme="minorHAnsi" w:cstheme="minorHAnsi"/>
          <w:sz w:val="22"/>
          <w:szCs w:val="22"/>
          <w:lang w:val="en-GB"/>
        </w:rPr>
        <w:t>companies</w:t>
      </w:r>
      <w:r w:rsidR="004A4562" w:rsidRPr="00835BDA">
        <w:rPr>
          <w:rStyle w:val="Emphasis"/>
          <w:rFonts w:asciiTheme="minorHAnsi" w:hAnsiTheme="minorHAnsi" w:cstheme="minorHAnsi"/>
          <w:sz w:val="22"/>
          <w:szCs w:val="22"/>
          <w:lang w:val="en-GB"/>
        </w:rPr>
        <w:t>/organisations</w:t>
      </w:r>
      <w:r w:rsidR="00641E15" w:rsidRPr="00835BDA">
        <w:rPr>
          <w:rStyle w:val="Emphasis"/>
          <w:rFonts w:asciiTheme="minorHAnsi" w:hAnsiTheme="minorHAnsi" w:cstheme="minorHAnsi"/>
          <w:sz w:val="22"/>
          <w:szCs w:val="22"/>
          <w:lang w:val="en-GB"/>
        </w:rPr>
        <w:t xml:space="preserve"> who submitted the offer</w:t>
      </w:r>
      <w:r w:rsidRPr="00835BDA">
        <w:rPr>
          <w:rStyle w:val="Emphasis"/>
          <w:rFonts w:asciiTheme="minorHAnsi" w:hAnsiTheme="minorHAnsi" w:cstheme="minorHAnsi"/>
          <w:sz w:val="22"/>
          <w:szCs w:val="22"/>
          <w:lang w:val="en-GB"/>
        </w:rPr>
        <w:t xml:space="preserve"> nor to any party other than </w:t>
      </w:r>
      <w:r w:rsidR="00FE501B" w:rsidRPr="00835BDA">
        <w:rPr>
          <w:rFonts w:asciiTheme="minorHAnsi" w:hAnsiTheme="minorHAnsi" w:cstheme="minorHAnsi"/>
          <w:i/>
          <w:sz w:val="22"/>
          <w:szCs w:val="22"/>
          <w:lang w:val="en-GB"/>
        </w:rPr>
        <w:t>Helvetas</w:t>
      </w:r>
      <w:r w:rsidRPr="00835BDA">
        <w:rPr>
          <w:rStyle w:val="Emphasis"/>
          <w:rFonts w:asciiTheme="minorHAnsi" w:hAnsiTheme="minorHAnsi" w:cstheme="minorHAnsi"/>
          <w:sz w:val="22"/>
          <w:szCs w:val="22"/>
          <w:lang w:val="en-GB"/>
        </w:rPr>
        <w:t>.</w:t>
      </w:r>
    </w:p>
    <w:p w14:paraId="3716C198" w14:textId="77777777" w:rsidR="00B15A18" w:rsidRPr="00835BDA" w:rsidRDefault="00B15A18" w:rsidP="00A505A0">
      <w:pPr>
        <w:pStyle w:val="Blockquote"/>
        <w:tabs>
          <w:tab w:val="left" w:pos="9360"/>
        </w:tabs>
        <w:spacing w:before="0" w:after="0"/>
        <w:ind w:left="0"/>
        <w:jc w:val="both"/>
        <w:rPr>
          <w:rStyle w:val="Emphasis"/>
          <w:rFonts w:asciiTheme="minorHAnsi" w:hAnsiTheme="minorHAnsi" w:cstheme="minorHAnsi"/>
          <w:sz w:val="22"/>
          <w:szCs w:val="22"/>
          <w:lang w:val="en-GB"/>
        </w:rPr>
      </w:pPr>
    </w:p>
    <w:p w14:paraId="297C9763" w14:textId="5055EB29"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b/>
          <w:i w:val="0"/>
          <w:sz w:val="22"/>
          <w:szCs w:val="22"/>
          <w:lang w:val="en-GB"/>
        </w:rPr>
      </w:pPr>
      <w:r w:rsidRPr="00835BDA">
        <w:rPr>
          <w:rStyle w:val="Emphasis"/>
          <w:rFonts w:asciiTheme="minorHAnsi" w:hAnsiTheme="minorHAnsi" w:cstheme="minorHAnsi"/>
          <w:b/>
          <w:i w:val="0"/>
          <w:sz w:val="22"/>
          <w:szCs w:val="22"/>
          <w:lang w:val="en-GB"/>
        </w:rPr>
        <w:t>Eligibility criteria</w:t>
      </w:r>
    </w:p>
    <w:p w14:paraId="3CADDCE2" w14:textId="44101861" w:rsidR="008A40E6" w:rsidRPr="00835BDA" w:rsidRDefault="008A40E6" w:rsidP="00A505A0">
      <w:pPr>
        <w:pStyle w:val="Blockquote"/>
        <w:tabs>
          <w:tab w:val="left" w:pos="9360"/>
        </w:tabs>
        <w:spacing w:before="12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Only the companies/organisations that provide signed Eligibility Documentation Form (See ELIGIBILITY DOCUMENTATION part below) will be processed for evaluation.</w:t>
      </w:r>
      <w:r w:rsidR="00496DBC" w:rsidRPr="00835BDA">
        <w:rPr>
          <w:rStyle w:val="Emphasis"/>
          <w:rFonts w:asciiTheme="minorHAnsi" w:hAnsiTheme="minorHAnsi" w:cstheme="minorHAnsi"/>
          <w:i w:val="0"/>
          <w:sz w:val="22"/>
          <w:szCs w:val="22"/>
          <w:lang w:val="en-GB"/>
        </w:rPr>
        <w:t xml:space="preserve"> </w:t>
      </w:r>
    </w:p>
    <w:p w14:paraId="50056F21" w14:textId="77777777" w:rsidR="00B15A18" w:rsidRPr="00835BDA" w:rsidRDefault="00B15A18" w:rsidP="00A505A0">
      <w:pPr>
        <w:pStyle w:val="Blockquote"/>
        <w:tabs>
          <w:tab w:val="left" w:pos="9360"/>
        </w:tabs>
        <w:spacing w:before="120" w:after="0"/>
        <w:ind w:left="0"/>
        <w:jc w:val="both"/>
        <w:rPr>
          <w:rStyle w:val="Emphasis"/>
          <w:rFonts w:asciiTheme="minorHAnsi" w:hAnsiTheme="minorHAnsi" w:cstheme="minorHAnsi"/>
          <w:i w:val="0"/>
          <w:sz w:val="22"/>
          <w:szCs w:val="22"/>
          <w:lang w:val="en-GB"/>
        </w:rPr>
      </w:pPr>
    </w:p>
    <w:p w14:paraId="357D305D" w14:textId="77D1D284"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b/>
          <w:i w:val="0"/>
          <w:sz w:val="22"/>
          <w:szCs w:val="22"/>
          <w:lang w:val="en-GB"/>
        </w:rPr>
      </w:pPr>
      <w:r w:rsidRPr="00835BDA">
        <w:rPr>
          <w:rStyle w:val="Emphasis"/>
          <w:rFonts w:asciiTheme="minorHAnsi" w:hAnsiTheme="minorHAnsi" w:cstheme="minorHAnsi"/>
          <w:b/>
          <w:i w:val="0"/>
          <w:sz w:val="22"/>
          <w:szCs w:val="22"/>
          <w:lang w:val="en-GB"/>
        </w:rPr>
        <w:t>Evaluation criteria of eligible offers</w:t>
      </w:r>
      <w:r w:rsidR="00255B1E" w:rsidRPr="00835BDA">
        <w:rPr>
          <w:rStyle w:val="Emphasis"/>
          <w:rFonts w:asciiTheme="minorHAnsi" w:hAnsiTheme="minorHAnsi" w:cstheme="minorHAnsi"/>
          <w:b/>
          <w:i w:val="0"/>
          <w:sz w:val="22"/>
          <w:szCs w:val="22"/>
          <w:lang w:val="en-GB"/>
        </w:rPr>
        <w:t xml:space="preserve"> </w:t>
      </w:r>
    </w:p>
    <w:p w14:paraId="1EB534D5" w14:textId="77777777"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sz w:val="22"/>
          <w:szCs w:val="22"/>
          <w:u w:val="single"/>
          <w:lang w:val="en-GB"/>
        </w:rPr>
      </w:pPr>
      <w:r w:rsidRPr="00835BDA">
        <w:rPr>
          <w:rStyle w:val="Emphasis"/>
          <w:rFonts w:asciiTheme="minorHAnsi" w:hAnsiTheme="minorHAnsi" w:cstheme="minorHAnsi"/>
          <w:sz w:val="22"/>
          <w:szCs w:val="22"/>
          <w:u w:val="single"/>
          <w:lang w:val="en-GB"/>
        </w:rPr>
        <w:t>Criteria for evaluation of the Technical offer</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315"/>
      </w:tblGrid>
      <w:tr w:rsidR="00AF2E17" w:rsidRPr="00835BDA" w14:paraId="30884EC0" w14:textId="77777777" w:rsidTr="000B31F0">
        <w:tc>
          <w:tcPr>
            <w:tcW w:w="5125" w:type="dxa"/>
            <w:shd w:val="solid" w:color="C0C0C0" w:fill="FFFFFF"/>
            <w:vAlign w:val="center"/>
          </w:tcPr>
          <w:p w14:paraId="28B88913" w14:textId="77777777" w:rsidR="00AF2E17" w:rsidRPr="00835BDA" w:rsidRDefault="00AF2E17" w:rsidP="000B31F0">
            <w:pPr>
              <w:pStyle w:val="Blockquote"/>
              <w:tabs>
                <w:tab w:val="left" w:pos="9360"/>
              </w:tabs>
              <w:spacing w:before="0" w:after="0"/>
              <w:ind w:left="162"/>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Requirements</w:t>
            </w:r>
          </w:p>
        </w:tc>
        <w:tc>
          <w:tcPr>
            <w:tcW w:w="4315" w:type="dxa"/>
            <w:shd w:val="solid" w:color="C0C0C0" w:fill="FFFFFF"/>
            <w:vAlign w:val="center"/>
          </w:tcPr>
          <w:p w14:paraId="4A6F727F" w14:textId="77777777" w:rsidR="00AF2E17" w:rsidRPr="00835BDA" w:rsidRDefault="00AF2E17" w:rsidP="000B31F0">
            <w:pPr>
              <w:pStyle w:val="Blockquote"/>
              <w:tabs>
                <w:tab w:val="left" w:pos="9360"/>
              </w:tabs>
              <w:spacing w:before="0" w:after="0"/>
              <w:ind w:left="0"/>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Documentary evidence</w:t>
            </w:r>
          </w:p>
        </w:tc>
      </w:tr>
      <w:tr w:rsidR="00AF2E17" w:rsidRPr="00835BDA" w14:paraId="15479F23" w14:textId="77777777" w:rsidTr="000B31F0">
        <w:tc>
          <w:tcPr>
            <w:tcW w:w="5125" w:type="dxa"/>
            <w:shd w:val="clear" w:color="auto" w:fill="F2F2F2"/>
          </w:tcPr>
          <w:p w14:paraId="7841E2B4" w14:textId="6743001F" w:rsidR="00AF2E17" w:rsidRPr="00835BDA" w:rsidRDefault="00570A08" w:rsidP="000B31F0">
            <w:pPr>
              <w:pStyle w:val="Blockquote"/>
              <w:tabs>
                <w:tab w:val="left" w:pos="9360"/>
              </w:tabs>
              <w:spacing w:before="0" w:after="0"/>
              <w:ind w:left="0"/>
              <w:jc w:val="both"/>
              <w:rPr>
                <w:rFonts w:asciiTheme="minorHAnsi" w:hAnsiTheme="minorHAnsi" w:cstheme="minorHAnsi"/>
                <w:bCs/>
                <w:i/>
                <w:color w:val="000000"/>
                <w:sz w:val="22"/>
                <w:szCs w:val="22"/>
                <w:highlight w:val="yellow"/>
                <w:lang w:val="en-GB"/>
              </w:rPr>
            </w:pPr>
            <w:r w:rsidRPr="00835BDA">
              <w:rPr>
                <w:rFonts w:asciiTheme="minorHAnsi" w:hAnsiTheme="minorHAnsi" w:cstheme="minorHAnsi"/>
                <w:b/>
                <w:bCs/>
                <w:color w:val="000000"/>
                <w:sz w:val="22"/>
                <w:szCs w:val="22"/>
              </w:rPr>
              <w:t xml:space="preserve">Experience: </w:t>
            </w:r>
            <w:r w:rsidRPr="00835BDA">
              <w:rPr>
                <w:rFonts w:asciiTheme="minorHAnsi" w:hAnsiTheme="minorHAnsi" w:cstheme="minorHAnsi"/>
                <w:sz w:val="22"/>
                <w:szCs w:val="22"/>
              </w:rPr>
              <w:t xml:space="preserve">  </w:t>
            </w:r>
            <w:r w:rsidRPr="00835BDA">
              <w:rPr>
                <w:rFonts w:asciiTheme="minorHAnsi" w:hAnsiTheme="minorHAnsi" w:cstheme="minorHAnsi"/>
                <w:color w:val="000000"/>
                <w:sz w:val="22"/>
                <w:szCs w:val="22"/>
              </w:rPr>
              <w:t>Minimum 5 years of proven experience in brand strategy and visual identity design. Experience with large-scale event design, international development projects, or government publication standards is an advantage.</w:t>
            </w:r>
          </w:p>
        </w:tc>
        <w:tc>
          <w:tcPr>
            <w:tcW w:w="4315" w:type="dxa"/>
            <w:shd w:val="clear" w:color="auto" w:fill="F2F2F2"/>
          </w:tcPr>
          <w:p w14:paraId="12A3141F" w14:textId="6B66EF98" w:rsidR="00AF2E17" w:rsidRPr="00835BDA" w:rsidRDefault="00570A08" w:rsidP="000B31F0">
            <w:pPr>
              <w:pStyle w:val="Blockquote"/>
              <w:tabs>
                <w:tab w:val="left" w:pos="9360"/>
              </w:tabs>
              <w:spacing w:before="0" w:after="0"/>
              <w:ind w:left="0"/>
              <w:jc w:val="both"/>
              <w:rPr>
                <w:rFonts w:asciiTheme="minorHAnsi" w:hAnsiTheme="minorHAnsi" w:cstheme="minorHAnsi"/>
                <w:color w:val="000000"/>
                <w:sz w:val="22"/>
                <w:szCs w:val="22"/>
                <w:highlight w:val="yellow"/>
                <w:lang w:val="en-GB"/>
              </w:rPr>
            </w:pPr>
            <w:r w:rsidRPr="00835BDA">
              <w:rPr>
                <w:rFonts w:asciiTheme="minorHAnsi" w:hAnsiTheme="minorHAnsi" w:cstheme="minorHAnsi"/>
                <w:color w:val="000000"/>
                <w:sz w:val="22"/>
                <w:szCs w:val="22"/>
              </w:rPr>
              <w:t>CV, Company Profile</w:t>
            </w:r>
          </w:p>
        </w:tc>
      </w:tr>
      <w:tr w:rsidR="00570A08" w:rsidRPr="00835BDA" w14:paraId="2857F9DB" w14:textId="77777777" w:rsidTr="000B31F0">
        <w:tc>
          <w:tcPr>
            <w:tcW w:w="5125" w:type="dxa"/>
            <w:shd w:val="clear" w:color="auto" w:fill="F2F2F2"/>
          </w:tcPr>
          <w:p w14:paraId="77B0CC31" w14:textId="66867A25" w:rsidR="00570A08" w:rsidRPr="00835BDA" w:rsidRDefault="00570A08" w:rsidP="000B31F0">
            <w:pPr>
              <w:pStyle w:val="Blockquote"/>
              <w:tabs>
                <w:tab w:val="left" w:pos="9360"/>
              </w:tabs>
              <w:spacing w:before="0" w:after="0"/>
              <w:ind w:left="0"/>
              <w:jc w:val="both"/>
              <w:rPr>
                <w:rStyle w:val="Emphasis"/>
                <w:rFonts w:asciiTheme="minorHAnsi" w:hAnsiTheme="minorHAnsi" w:cstheme="minorHAnsi"/>
                <w:bCs/>
                <w:i w:val="0"/>
                <w:color w:val="000000"/>
                <w:sz w:val="22"/>
                <w:szCs w:val="22"/>
                <w:lang w:val="en-GB"/>
              </w:rPr>
            </w:pPr>
            <w:r w:rsidRPr="00835BDA">
              <w:rPr>
                <w:rFonts w:asciiTheme="minorHAnsi" w:hAnsiTheme="minorHAnsi" w:cstheme="minorHAnsi"/>
                <w:b/>
                <w:bCs/>
                <w:color w:val="000000"/>
                <w:sz w:val="22"/>
                <w:szCs w:val="22"/>
              </w:rPr>
              <w:t>Collaborative skills:</w:t>
            </w:r>
            <w:r w:rsidRPr="00835BDA">
              <w:rPr>
                <w:rFonts w:asciiTheme="minorHAnsi" w:hAnsiTheme="minorHAnsi" w:cstheme="minorHAnsi"/>
                <w:color w:val="000000"/>
                <w:sz w:val="22"/>
                <w:szCs w:val="22"/>
              </w:rPr>
              <w:t xml:space="preserve">  Demonstrated ability to facilitate stakeholder discussions and incorporate institutional feedback from different stakeholders into creative outputs.</w:t>
            </w:r>
          </w:p>
        </w:tc>
        <w:tc>
          <w:tcPr>
            <w:tcW w:w="4315" w:type="dxa"/>
            <w:shd w:val="clear" w:color="auto" w:fill="F2F2F2"/>
          </w:tcPr>
          <w:p w14:paraId="549662C5" w14:textId="4EEAFF52" w:rsidR="00570A08" w:rsidRPr="00835BDA" w:rsidRDefault="00570A08" w:rsidP="000B31F0">
            <w:pPr>
              <w:pStyle w:val="Blockquote"/>
              <w:tabs>
                <w:tab w:val="left" w:pos="9360"/>
              </w:tabs>
              <w:spacing w:before="0" w:after="0"/>
              <w:ind w:left="0" w:right="-110"/>
              <w:jc w:val="both"/>
              <w:rPr>
                <w:rFonts w:asciiTheme="minorHAnsi" w:hAnsiTheme="minorHAnsi" w:cstheme="minorHAnsi"/>
                <w:sz w:val="22"/>
                <w:szCs w:val="22"/>
                <w:lang w:val="en-GB"/>
              </w:rPr>
            </w:pPr>
            <w:r w:rsidRPr="00835BDA">
              <w:rPr>
                <w:rFonts w:asciiTheme="minorHAnsi" w:hAnsiTheme="minorHAnsi" w:cstheme="minorHAnsi"/>
                <w:color w:val="000000"/>
                <w:sz w:val="22"/>
                <w:szCs w:val="22"/>
              </w:rPr>
              <w:t>Technical Proposal, Portfolio</w:t>
            </w:r>
          </w:p>
        </w:tc>
      </w:tr>
      <w:tr w:rsidR="004A4562" w:rsidRPr="00835BDA" w14:paraId="5F403BD9" w14:textId="77777777" w:rsidTr="000B31F0">
        <w:trPr>
          <w:trHeight w:val="261"/>
        </w:trPr>
        <w:tc>
          <w:tcPr>
            <w:tcW w:w="5125" w:type="dxa"/>
            <w:shd w:val="clear" w:color="auto" w:fill="F2F2F2"/>
          </w:tcPr>
          <w:p w14:paraId="52191BAD" w14:textId="4A131366" w:rsidR="004A4562" w:rsidRPr="00835BDA" w:rsidRDefault="00570A08" w:rsidP="000B31F0">
            <w:pPr>
              <w:pStyle w:val="Blockquote"/>
              <w:tabs>
                <w:tab w:val="left" w:pos="9360"/>
              </w:tabs>
              <w:spacing w:before="0" w:after="0"/>
              <w:ind w:left="0"/>
              <w:jc w:val="both"/>
              <w:rPr>
                <w:rStyle w:val="Emphasis"/>
                <w:rFonts w:asciiTheme="minorHAnsi" w:hAnsiTheme="minorHAnsi" w:cstheme="minorHAnsi"/>
                <w:bCs/>
                <w:i w:val="0"/>
                <w:color w:val="000000"/>
                <w:sz w:val="22"/>
                <w:szCs w:val="22"/>
                <w:lang w:val="en-GB"/>
              </w:rPr>
            </w:pPr>
            <w:r w:rsidRPr="00835BDA">
              <w:rPr>
                <w:rFonts w:asciiTheme="minorHAnsi" w:hAnsiTheme="minorHAnsi" w:cstheme="minorHAnsi"/>
                <w:b/>
                <w:bCs/>
                <w:color w:val="000000"/>
                <w:sz w:val="22"/>
                <w:szCs w:val="22"/>
              </w:rPr>
              <w:t xml:space="preserve">Portfolio quality: </w:t>
            </w:r>
            <w:r w:rsidRPr="00835BDA">
              <w:rPr>
                <w:rFonts w:asciiTheme="minorHAnsi" w:eastAsiaTheme="minorHAnsi" w:hAnsiTheme="minorHAnsi" w:cstheme="minorHAnsi"/>
                <w:color w:val="000000" w:themeColor="text1"/>
                <w:sz w:val="22"/>
                <w:szCs w:val="22"/>
              </w:rPr>
              <w:t xml:space="preserve"> Strong portfolio demonstrating high creative capability, modern aesthetic sense, smart symbolism, and successful execution of both digital assets and physical marketing/operational print kits.</w:t>
            </w:r>
          </w:p>
        </w:tc>
        <w:tc>
          <w:tcPr>
            <w:tcW w:w="4315" w:type="dxa"/>
            <w:shd w:val="clear" w:color="auto" w:fill="F2F2F2"/>
          </w:tcPr>
          <w:p w14:paraId="2847A2E0" w14:textId="7002C2A6" w:rsidR="004A4562" w:rsidRPr="00835BDA" w:rsidRDefault="00570A08" w:rsidP="000B31F0">
            <w:pPr>
              <w:pStyle w:val="Blockquote"/>
              <w:tabs>
                <w:tab w:val="left" w:pos="9360"/>
              </w:tabs>
              <w:spacing w:before="0" w:after="0"/>
              <w:ind w:left="0"/>
              <w:jc w:val="both"/>
              <w:rPr>
                <w:rStyle w:val="Emphasis"/>
                <w:rFonts w:asciiTheme="minorHAnsi" w:hAnsiTheme="minorHAnsi" w:cstheme="minorHAnsi"/>
                <w:i w:val="0"/>
                <w:color w:val="000000"/>
                <w:sz w:val="22"/>
                <w:szCs w:val="22"/>
                <w:lang w:val="en-GB"/>
              </w:rPr>
            </w:pPr>
            <w:r w:rsidRPr="00835BDA">
              <w:rPr>
                <w:rFonts w:asciiTheme="minorHAnsi" w:hAnsiTheme="minorHAnsi" w:cstheme="minorHAnsi"/>
                <w:color w:val="000000"/>
                <w:sz w:val="22"/>
                <w:szCs w:val="22"/>
              </w:rPr>
              <w:t>Portfolio</w:t>
            </w:r>
          </w:p>
        </w:tc>
      </w:tr>
      <w:tr w:rsidR="004A4562" w:rsidRPr="00835BDA" w14:paraId="5010F125" w14:textId="77777777" w:rsidTr="000B31F0">
        <w:tc>
          <w:tcPr>
            <w:tcW w:w="5125" w:type="dxa"/>
            <w:shd w:val="clear" w:color="auto" w:fill="F2F2F2"/>
          </w:tcPr>
          <w:p w14:paraId="6D7CC88C" w14:textId="623BF992" w:rsidR="004A4562" w:rsidRPr="00835BDA" w:rsidRDefault="00570A08" w:rsidP="000B31F0">
            <w:pPr>
              <w:pStyle w:val="Blockquote"/>
              <w:tabs>
                <w:tab w:val="left" w:pos="9360"/>
              </w:tabs>
              <w:spacing w:before="0" w:after="0"/>
              <w:ind w:left="0"/>
              <w:jc w:val="both"/>
              <w:rPr>
                <w:rStyle w:val="Emphasis"/>
                <w:rFonts w:asciiTheme="minorHAnsi" w:hAnsiTheme="minorHAnsi" w:cstheme="minorHAnsi"/>
                <w:bCs/>
                <w:i w:val="0"/>
                <w:color w:val="000000"/>
                <w:sz w:val="22"/>
                <w:szCs w:val="22"/>
                <w:lang w:val="en-GB"/>
              </w:rPr>
            </w:pPr>
            <w:r w:rsidRPr="00835BDA">
              <w:rPr>
                <w:rFonts w:asciiTheme="minorHAnsi" w:hAnsiTheme="minorHAnsi" w:cstheme="minorHAnsi"/>
                <w:b/>
                <w:bCs/>
                <w:color w:val="000000"/>
                <w:sz w:val="22"/>
                <w:szCs w:val="22"/>
              </w:rPr>
              <w:t>Methodology and technical approach</w:t>
            </w:r>
            <w:r w:rsidRPr="00835BDA">
              <w:rPr>
                <w:rFonts w:asciiTheme="minorHAnsi" w:hAnsiTheme="minorHAnsi" w:cstheme="minorHAnsi"/>
                <w:color w:val="000000"/>
                <w:sz w:val="22"/>
                <w:szCs w:val="22"/>
              </w:rPr>
              <w:t>:</w:t>
            </w:r>
            <w:r w:rsidRPr="00835BDA">
              <w:rPr>
                <w:rFonts w:asciiTheme="minorHAnsi" w:hAnsiTheme="minorHAnsi" w:cstheme="minorHAnsi"/>
                <w:color w:val="000000"/>
                <w:sz w:val="22"/>
                <w:szCs w:val="22"/>
                <w:lang w:val="vi-VN"/>
              </w:rPr>
              <w:t xml:space="preserve"> </w:t>
            </w:r>
            <w:r w:rsidRPr="00835BDA">
              <w:rPr>
                <w:rFonts w:asciiTheme="minorHAnsi" w:hAnsiTheme="minorHAnsi" w:cstheme="minorHAnsi"/>
                <w:color w:val="000000"/>
                <w:sz w:val="22"/>
                <w:szCs w:val="22"/>
              </w:rPr>
              <w:t xml:space="preserve">A clear, </w:t>
            </w:r>
            <w:r w:rsidRPr="00835BDA">
              <w:rPr>
                <w:rFonts w:asciiTheme="minorHAnsi" w:hAnsiTheme="minorHAnsi" w:cstheme="minorHAnsi"/>
                <w:color w:val="000000"/>
                <w:sz w:val="22"/>
                <w:szCs w:val="22"/>
              </w:rPr>
              <w:lastRenderedPageBreak/>
              <w:t>structured, and agile work plan that guarantees the core identity and the 3mx6m forum poster are finalized before the August 2026 Horecfex deadline.</w:t>
            </w:r>
          </w:p>
        </w:tc>
        <w:tc>
          <w:tcPr>
            <w:tcW w:w="4315" w:type="dxa"/>
            <w:shd w:val="clear" w:color="auto" w:fill="F2F2F2"/>
          </w:tcPr>
          <w:p w14:paraId="6726A190" w14:textId="37BF6B56" w:rsidR="004A4562" w:rsidRPr="00835BDA" w:rsidRDefault="00570A08" w:rsidP="000B31F0">
            <w:pPr>
              <w:pStyle w:val="Blockquote"/>
              <w:tabs>
                <w:tab w:val="left" w:pos="9360"/>
              </w:tabs>
              <w:spacing w:before="0" w:after="0"/>
              <w:ind w:left="0"/>
              <w:jc w:val="both"/>
              <w:rPr>
                <w:rStyle w:val="Emphasis"/>
                <w:rFonts w:asciiTheme="minorHAnsi" w:hAnsiTheme="minorHAnsi" w:cstheme="minorHAnsi"/>
                <w:color w:val="000000"/>
                <w:sz w:val="22"/>
                <w:szCs w:val="22"/>
                <w:lang w:val="en-GB"/>
              </w:rPr>
            </w:pPr>
            <w:r w:rsidRPr="00835BDA">
              <w:rPr>
                <w:rFonts w:asciiTheme="minorHAnsi" w:hAnsiTheme="minorHAnsi" w:cstheme="minorHAnsi"/>
                <w:color w:val="000000"/>
                <w:sz w:val="22"/>
                <w:szCs w:val="22"/>
              </w:rPr>
              <w:lastRenderedPageBreak/>
              <w:t>Technical Proposal</w:t>
            </w:r>
          </w:p>
        </w:tc>
      </w:tr>
    </w:tbl>
    <w:p w14:paraId="1E80FB87" w14:textId="7D08668A" w:rsidR="00570A08" w:rsidRPr="00835BDA" w:rsidRDefault="000B31F0" w:rsidP="00A505A0">
      <w:pPr>
        <w:pStyle w:val="Blockquote"/>
        <w:tabs>
          <w:tab w:val="left" w:pos="9360"/>
        </w:tabs>
        <w:spacing w:before="120" w:after="0"/>
        <w:ind w:left="0"/>
        <w:jc w:val="both"/>
        <w:rPr>
          <w:rFonts w:asciiTheme="minorHAnsi" w:hAnsiTheme="minorHAnsi" w:cstheme="minorHAnsi"/>
          <w:sz w:val="22"/>
          <w:szCs w:val="22"/>
          <w:lang w:val="vi-VN"/>
        </w:rPr>
      </w:pPr>
      <w:r>
        <w:rPr>
          <w:rFonts w:asciiTheme="minorHAnsi" w:hAnsiTheme="minorHAnsi" w:cstheme="minorHAnsi"/>
          <w:sz w:val="22"/>
          <w:szCs w:val="22"/>
        </w:rPr>
        <w:br w:type="textWrapping" w:clear="all"/>
      </w:r>
      <w:r w:rsidR="00570A08" w:rsidRPr="00835BDA">
        <w:rPr>
          <w:rFonts w:asciiTheme="minorHAnsi" w:hAnsiTheme="minorHAnsi" w:cstheme="minorHAnsi"/>
          <w:sz w:val="22"/>
          <w:szCs w:val="22"/>
        </w:rPr>
        <w:t>The bidders that achieve a minimum of 50% of the technical evaluation scoring will proceed for further evaluation</w:t>
      </w:r>
    </w:p>
    <w:p w14:paraId="34FFFE7F" w14:textId="0B2ED3D3" w:rsidR="00AF2E17" w:rsidRPr="00835BDA" w:rsidRDefault="00AF2E17" w:rsidP="00A505A0">
      <w:pPr>
        <w:pStyle w:val="Blockquote"/>
        <w:tabs>
          <w:tab w:val="left" w:pos="9360"/>
        </w:tabs>
        <w:spacing w:before="120" w:after="0"/>
        <w:ind w:left="0"/>
        <w:jc w:val="both"/>
        <w:rPr>
          <w:rStyle w:val="Emphasis"/>
          <w:rFonts w:asciiTheme="minorHAnsi" w:hAnsiTheme="minorHAnsi" w:cstheme="minorHAnsi"/>
          <w:sz w:val="22"/>
          <w:szCs w:val="22"/>
          <w:u w:val="single"/>
          <w:lang w:val="en-GB"/>
        </w:rPr>
      </w:pPr>
      <w:r w:rsidRPr="00835BDA">
        <w:rPr>
          <w:rStyle w:val="Emphasis"/>
          <w:rFonts w:asciiTheme="minorHAnsi" w:hAnsiTheme="minorHAnsi" w:cstheme="minorHAnsi"/>
          <w:sz w:val="22"/>
          <w:szCs w:val="22"/>
          <w:u w:val="single"/>
          <w:lang w:val="en-GB"/>
        </w:rPr>
        <w:t>Criteria for evaluation of the</w:t>
      </w:r>
      <w:r w:rsidR="004A4562" w:rsidRPr="00835BDA">
        <w:rPr>
          <w:rStyle w:val="Emphasis"/>
          <w:rFonts w:asciiTheme="minorHAnsi" w:hAnsiTheme="minorHAnsi" w:cstheme="minorHAnsi"/>
          <w:sz w:val="22"/>
          <w:szCs w:val="22"/>
          <w:u w:val="single"/>
          <w:lang w:val="en-GB"/>
        </w:rPr>
        <w:t xml:space="preserve"> financial offer</w:t>
      </w:r>
      <w:r w:rsidRPr="00835BDA">
        <w:rPr>
          <w:rStyle w:val="Emphasis"/>
          <w:rFonts w:asciiTheme="minorHAnsi" w:hAnsiTheme="minorHAnsi" w:cstheme="minorHAnsi"/>
          <w:sz w:val="22"/>
          <w:szCs w:val="22"/>
          <w:u w:val="single"/>
          <w:lang w:val="en-GB"/>
        </w:rPr>
        <w:t>:</w:t>
      </w:r>
      <w:r w:rsidRPr="00835BDA">
        <w:rPr>
          <w:rStyle w:val="FootnoteReference"/>
          <w:rFonts w:asciiTheme="minorHAnsi" w:hAnsiTheme="minorHAnsi" w:cstheme="minorHAnsi"/>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370"/>
      </w:tblGrid>
      <w:tr w:rsidR="00AF2E17" w:rsidRPr="00835BDA" w14:paraId="7F64480E" w14:textId="77777777" w:rsidTr="00A505A0">
        <w:tc>
          <w:tcPr>
            <w:tcW w:w="5125" w:type="dxa"/>
            <w:shd w:val="solid" w:color="C0C0C0" w:fill="FFFFFF"/>
            <w:vAlign w:val="center"/>
          </w:tcPr>
          <w:p w14:paraId="5BD310BF" w14:textId="77777777" w:rsidR="00AF2E17" w:rsidRPr="00835BDA" w:rsidRDefault="00AF2E17" w:rsidP="00A505A0">
            <w:pPr>
              <w:pStyle w:val="Blockquote"/>
              <w:tabs>
                <w:tab w:val="left" w:pos="9360"/>
              </w:tabs>
              <w:spacing w:before="0" w:after="0"/>
              <w:ind w:left="162"/>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Requirements</w:t>
            </w:r>
          </w:p>
        </w:tc>
        <w:tc>
          <w:tcPr>
            <w:tcW w:w="4370" w:type="dxa"/>
            <w:shd w:val="solid" w:color="C0C0C0" w:fill="FFFFFF"/>
            <w:vAlign w:val="center"/>
          </w:tcPr>
          <w:p w14:paraId="4B365B95" w14:textId="77777777" w:rsidR="00AF2E17" w:rsidRPr="00835BDA" w:rsidRDefault="00AF2E17" w:rsidP="00A505A0">
            <w:pPr>
              <w:pStyle w:val="Blockquote"/>
              <w:tabs>
                <w:tab w:val="left" w:pos="9360"/>
              </w:tabs>
              <w:spacing w:before="0" w:after="0"/>
              <w:ind w:left="0"/>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Documentary evidence</w:t>
            </w:r>
          </w:p>
        </w:tc>
      </w:tr>
      <w:tr w:rsidR="00AF2E17" w:rsidRPr="00835BDA" w14:paraId="6B504A31" w14:textId="77777777" w:rsidTr="00A505A0">
        <w:tc>
          <w:tcPr>
            <w:tcW w:w="5125" w:type="dxa"/>
            <w:shd w:val="clear" w:color="auto" w:fill="F2F2F2"/>
          </w:tcPr>
          <w:p w14:paraId="452D34A0" w14:textId="6C5F49F0" w:rsidR="00AF2E17" w:rsidRPr="00835BDA" w:rsidRDefault="00C33BC6" w:rsidP="00A505A0">
            <w:pPr>
              <w:pStyle w:val="Blockquote"/>
              <w:widowControl/>
              <w:tabs>
                <w:tab w:val="left" w:pos="360"/>
                <w:tab w:val="left" w:pos="9360"/>
              </w:tabs>
              <w:spacing w:before="0" w:after="0"/>
              <w:ind w:left="0"/>
              <w:jc w:val="both"/>
              <w:rPr>
                <w:rFonts w:asciiTheme="minorHAnsi" w:hAnsiTheme="minorHAnsi" w:cstheme="minorHAnsi"/>
                <w:bCs/>
                <w:color w:val="000000"/>
                <w:sz w:val="22"/>
                <w:szCs w:val="22"/>
                <w:lang w:val="en-GB"/>
              </w:rPr>
            </w:pPr>
            <w:r w:rsidRPr="00835BDA">
              <w:rPr>
                <w:rFonts w:asciiTheme="minorHAnsi" w:hAnsiTheme="minorHAnsi" w:cstheme="minorHAnsi"/>
                <w:bCs/>
                <w:color w:val="000000" w:themeColor="text1"/>
                <w:sz w:val="22"/>
                <w:szCs w:val="22"/>
                <w:lang w:val="en-GB"/>
              </w:rPr>
              <w:t>Financial offer</w:t>
            </w:r>
            <w:r w:rsidR="00344F6E" w:rsidRPr="00835BDA">
              <w:rPr>
                <w:rFonts w:asciiTheme="minorHAnsi" w:hAnsiTheme="minorHAnsi" w:cstheme="minorHAnsi"/>
                <w:bCs/>
                <w:color w:val="000000" w:themeColor="text1"/>
                <w:sz w:val="22"/>
                <w:szCs w:val="22"/>
                <w:lang w:val="en-GB"/>
              </w:rPr>
              <w:t xml:space="preserve"> provided by supplier</w:t>
            </w:r>
          </w:p>
        </w:tc>
        <w:tc>
          <w:tcPr>
            <w:tcW w:w="4370" w:type="dxa"/>
            <w:shd w:val="clear" w:color="auto" w:fill="F2F2F2"/>
          </w:tcPr>
          <w:p w14:paraId="7248BB8F" w14:textId="7826ACD3" w:rsidR="00AF2E17" w:rsidRPr="00835BDA" w:rsidRDefault="00AF2E17" w:rsidP="00A505A0">
            <w:pPr>
              <w:pStyle w:val="Blockquote"/>
              <w:widowControl/>
              <w:tabs>
                <w:tab w:val="left" w:pos="360"/>
                <w:tab w:val="left" w:pos="9360"/>
              </w:tabs>
              <w:spacing w:before="0" w:after="0"/>
              <w:ind w:left="0"/>
              <w:jc w:val="both"/>
              <w:rPr>
                <w:rFonts w:asciiTheme="minorHAnsi" w:hAnsiTheme="minorHAnsi" w:cstheme="minorHAnsi"/>
                <w:color w:val="000000"/>
                <w:sz w:val="22"/>
                <w:szCs w:val="22"/>
                <w:lang w:val="vi-VN"/>
              </w:rPr>
            </w:pPr>
            <w:r w:rsidRPr="00835BDA">
              <w:rPr>
                <w:rFonts w:asciiTheme="minorHAnsi" w:hAnsiTheme="minorHAnsi" w:cstheme="minorHAnsi"/>
                <w:color w:val="000000"/>
                <w:sz w:val="22"/>
                <w:szCs w:val="22"/>
                <w:lang w:val="en-GB"/>
              </w:rPr>
              <w:t xml:space="preserve">Financial offer </w:t>
            </w:r>
            <w:r w:rsidR="00570A08" w:rsidRPr="00835BDA">
              <w:rPr>
                <w:rFonts w:asciiTheme="minorHAnsi" w:hAnsiTheme="minorHAnsi" w:cstheme="minorHAnsi"/>
                <w:color w:val="000000"/>
                <w:sz w:val="22"/>
                <w:szCs w:val="22"/>
                <w:lang w:val="en-GB"/>
              </w:rPr>
              <w:t>in</w:t>
            </w:r>
            <w:r w:rsidR="00570A08" w:rsidRPr="00835BDA">
              <w:rPr>
                <w:rFonts w:asciiTheme="minorHAnsi" w:hAnsiTheme="minorHAnsi" w:cstheme="minorHAnsi"/>
                <w:color w:val="000000"/>
                <w:sz w:val="22"/>
                <w:szCs w:val="22"/>
                <w:lang w:val="vi-VN"/>
              </w:rPr>
              <w:t xml:space="preserve"> </w:t>
            </w:r>
            <w:r w:rsidR="00570A08" w:rsidRPr="00835BDA">
              <w:rPr>
                <w:rFonts w:asciiTheme="minorHAnsi" w:hAnsiTheme="minorHAnsi" w:cstheme="minorHAnsi"/>
                <w:color w:val="000000"/>
                <w:sz w:val="22"/>
                <w:szCs w:val="22"/>
                <w:lang w:val="en-GB"/>
              </w:rPr>
              <w:t>VND</w:t>
            </w:r>
          </w:p>
        </w:tc>
      </w:tr>
    </w:tbl>
    <w:p w14:paraId="4B5CE6AD" w14:textId="77777777" w:rsidR="00AF2E17" w:rsidRPr="00835BDA" w:rsidRDefault="00AF2E17" w:rsidP="00A505A0">
      <w:pPr>
        <w:pStyle w:val="Blockquote"/>
        <w:widowControl/>
        <w:tabs>
          <w:tab w:val="left" w:pos="360"/>
          <w:tab w:val="left" w:pos="9360"/>
        </w:tabs>
        <w:spacing w:before="120" w:after="0"/>
        <w:ind w:lef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The weighting of the criteria for evaluation of technical and financial offers are as follows:</w:t>
      </w:r>
    </w:p>
    <w:p w14:paraId="7C840D5C" w14:textId="10844D2F" w:rsidR="006F1EE9" w:rsidRPr="00835BDA" w:rsidRDefault="006F1EE9" w:rsidP="00A505A0">
      <w:pPr>
        <w:pStyle w:val="Blockquote"/>
        <w:widowControl/>
        <w:tabs>
          <w:tab w:val="left" w:pos="360"/>
          <w:tab w:val="left" w:pos="9360"/>
        </w:tabs>
        <w:spacing w:before="120" w:after="0"/>
        <w:ind w:left="0"/>
        <w:jc w:val="both"/>
        <w:rPr>
          <w:rFonts w:asciiTheme="minorHAnsi" w:hAnsiTheme="minorHAnsi" w:cstheme="minorHAnsi"/>
          <w:sz w:val="22"/>
          <w:szCs w:val="22"/>
          <w:lang w:val="en-GB"/>
        </w:rPr>
      </w:pP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5"/>
        <w:gridCol w:w="1203"/>
      </w:tblGrid>
      <w:tr w:rsidR="006F1EE9" w:rsidRPr="00835BDA" w14:paraId="6B4FCF74" w14:textId="77777777" w:rsidTr="00A505A0">
        <w:tc>
          <w:tcPr>
            <w:tcW w:w="8275" w:type="dxa"/>
            <w:shd w:val="solid" w:color="C0C0C0" w:fill="FFFFFF"/>
          </w:tcPr>
          <w:p w14:paraId="688DD804" w14:textId="77777777" w:rsidR="006F1EE9" w:rsidRPr="00835BDA" w:rsidRDefault="006F1EE9" w:rsidP="00A505A0">
            <w:pPr>
              <w:tabs>
                <w:tab w:val="left" w:pos="9360"/>
              </w:tabs>
              <w:spacing w:before="0" w:after="0"/>
              <w:jc w:val="both"/>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Criteria</w:t>
            </w:r>
          </w:p>
        </w:tc>
        <w:tc>
          <w:tcPr>
            <w:tcW w:w="1203" w:type="dxa"/>
            <w:shd w:val="solid" w:color="C0C0C0" w:fill="FFFFFF"/>
          </w:tcPr>
          <w:p w14:paraId="24A50F7C" w14:textId="77777777" w:rsidR="006F1EE9" w:rsidRPr="00835BDA" w:rsidRDefault="006F1EE9" w:rsidP="00A505A0">
            <w:pPr>
              <w:tabs>
                <w:tab w:val="left" w:pos="9360"/>
              </w:tabs>
              <w:spacing w:before="0" w:after="0"/>
              <w:jc w:val="center"/>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Max points</w:t>
            </w:r>
          </w:p>
        </w:tc>
      </w:tr>
      <w:tr w:rsidR="006F1EE9" w:rsidRPr="00835BDA" w14:paraId="7DF9EB3A" w14:textId="77777777" w:rsidTr="00A505A0">
        <w:tc>
          <w:tcPr>
            <w:tcW w:w="8275" w:type="dxa"/>
            <w:shd w:val="clear" w:color="auto" w:fill="D9D9D9"/>
          </w:tcPr>
          <w:p w14:paraId="6FD672F3" w14:textId="77777777" w:rsidR="006F1EE9" w:rsidRPr="00835BDA" w:rsidRDefault="006F1EE9" w:rsidP="00A505A0">
            <w:pPr>
              <w:tabs>
                <w:tab w:val="left" w:pos="9360"/>
              </w:tabs>
              <w:spacing w:before="0" w:after="0"/>
              <w:jc w:val="both"/>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Technical offer*</w:t>
            </w:r>
          </w:p>
        </w:tc>
        <w:tc>
          <w:tcPr>
            <w:tcW w:w="1203" w:type="dxa"/>
            <w:shd w:val="clear" w:color="auto" w:fill="D9D9D9"/>
          </w:tcPr>
          <w:p w14:paraId="1104BE01" w14:textId="5C617335" w:rsidR="006F1EE9" w:rsidRPr="00835BDA" w:rsidRDefault="00835BDA" w:rsidP="00A505A0">
            <w:pPr>
              <w:tabs>
                <w:tab w:val="left" w:pos="360"/>
                <w:tab w:val="center" w:pos="515"/>
                <w:tab w:val="left" w:pos="9360"/>
              </w:tabs>
              <w:spacing w:before="0" w:after="0"/>
              <w:jc w:val="center"/>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100</w:t>
            </w:r>
          </w:p>
        </w:tc>
      </w:tr>
      <w:tr w:rsidR="006F1EE9" w:rsidRPr="00835BDA" w14:paraId="0A78F171" w14:textId="77777777" w:rsidTr="00A505A0">
        <w:tc>
          <w:tcPr>
            <w:tcW w:w="8275" w:type="dxa"/>
            <w:shd w:val="clear" w:color="auto" w:fill="F2F2F2"/>
          </w:tcPr>
          <w:p w14:paraId="77C1F91E" w14:textId="3551F3EB" w:rsidR="006F1EE9" w:rsidRPr="00835BDA" w:rsidRDefault="00570A08" w:rsidP="00A505A0">
            <w:pPr>
              <w:tabs>
                <w:tab w:val="left" w:pos="9360"/>
              </w:tabs>
              <w:spacing w:before="0" w:after="0"/>
              <w:ind w:left="180"/>
              <w:jc w:val="both"/>
              <w:rPr>
                <w:rFonts w:asciiTheme="minorHAnsi" w:hAnsiTheme="minorHAnsi" w:cstheme="minorHAnsi"/>
                <w:bCs/>
                <w:color w:val="000000"/>
                <w:sz w:val="22"/>
                <w:szCs w:val="22"/>
                <w:lang w:val="en-GB"/>
              </w:rPr>
            </w:pPr>
            <w:r w:rsidRPr="00835BDA">
              <w:rPr>
                <w:rFonts w:asciiTheme="minorHAnsi" w:hAnsiTheme="minorHAnsi" w:cstheme="minorHAnsi"/>
                <w:color w:val="000000"/>
                <w:sz w:val="22"/>
                <w:szCs w:val="22"/>
              </w:rPr>
              <w:t>Experience</w:t>
            </w:r>
          </w:p>
        </w:tc>
        <w:tc>
          <w:tcPr>
            <w:tcW w:w="1203" w:type="dxa"/>
            <w:shd w:val="clear" w:color="auto" w:fill="F2F2F2"/>
          </w:tcPr>
          <w:p w14:paraId="677EE736" w14:textId="7852FA72" w:rsidR="006F1EE9" w:rsidRPr="00835BDA" w:rsidRDefault="00835BDA" w:rsidP="00A505A0">
            <w:pPr>
              <w:tabs>
                <w:tab w:val="left" w:pos="9360"/>
              </w:tabs>
              <w:spacing w:before="0" w:after="0"/>
              <w:jc w:val="center"/>
              <w:rPr>
                <w:rFonts w:asciiTheme="minorHAnsi" w:hAnsiTheme="minorHAnsi" w:cstheme="minorHAnsi"/>
                <w:bCs/>
                <w:color w:val="000000"/>
                <w:sz w:val="22"/>
                <w:szCs w:val="22"/>
                <w:lang w:val="en-GB"/>
              </w:rPr>
            </w:pPr>
            <w:r w:rsidRPr="00835BDA">
              <w:rPr>
                <w:rFonts w:asciiTheme="minorHAnsi" w:hAnsiTheme="minorHAnsi" w:cstheme="minorHAnsi"/>
                <w:bCs/>
                <w:color w:val="000000"/>
                <w:sz w:val="22"/>
                <w:szCs w:val="22"/>
                <w:lang w:val="en-GB"/>
              </w:rPr>
              <w:t>20</w:t>
            </w:r>
          </w:p>
        </w:tc>
      </w:tr>
      <w:tr w:rsidR="006F1EE9" w:rsidRPr="00835BDA" w14:paraId="42ABAAA9" w14:textId="77777777" w:rsidTr="00A505A0">
        <w:tc>
          <w:tcPr>
            <w:tcW w:w="8275" w:type="dxa"/>
            <w:shd w:val="clear" w:color="auto" w:fill="F2F2F2"/>
          </w:tcPr>
          <w:p w14:paraId="5CD321F7" w14:textId="2EC96FF5" w:rsidR="006F1EE9" w:rsidRPr="00835BDA" w:rsidRDefault="00570A08" w:rsidP="00A505A0">
            <w:pPr>
              <w:tabs>
                <w:tab w:val="left" w:pos="9360"/>
              </w:tabs>
              <w:spacing w:before="0" w:after="0"/>
              <w:ind w:left="180"/>
              <w:jc w:val="both"/>
              <w:rPr>
                <w:rFonts w:asciiTheme="minorHAnsi" w:hAnsiTheme="minorHAnsi" w:cstheme="minorHAnsi"/>
                <w:bCs/>
                <w:color w:val="000000"/>
                <w:sz w:val="22"/>
                <w:szCs w:val="22"/>
                <w:lang w:val="en-GB"/>
              </w:rPr>
            </w:pPr>
            <w:r w:rsidRPr="00835BDA">
              <w:rPr>
                <w:rFonts w:asciiTheme="minorHAnsi" w:hAnsiTheme="minorHAnsi" w:cstheme="minorHAnsi"/>
                <w:color w:val="000000"/>
                <w:sz w:val="22"/>
                <w:szCs w:val="22"/>
              </w:rPr>
              <w:t>Collaborative skills</w:t>
            </w:r>
          </w:p>
        </w:tc>
        <w:tc>
          <w:tcPr>
            <w:tcW w:w="1203" w:type="dxa"/>
            <w:shd w:val="clear" w:color="auto" w:fill="F2F2F2"/>
          </w:tcPr>
          <w:p w14:paraId="2ACAD720" w14:textId="3EE5403D" w:rsidR="006F1EE9" w:rsidRPr="00835BDA" w:rsidRDefault="00835BDA" w:rsidP="00A505A0">
            <w:pPr>
              <w:tabs>
                <w:tab w:val="left" w:pos="9360"/>
              </w:tabs>
              <w:spacing w:before="0" w:after="0"/>
              <w:jc w:val="center"/>
              <w:rPr>
                <w:rFonts w:asciiTheme="minorHAnsi" w:hAnsiTheme="minorHAnsi" w:cstheme="minorHAnsi"/>
                <w:bCs/>
                <w:color w:val="000000"/>
                <w:sz w:val="22"/>
                <w:szCs w:val="22"/>
                <w:lang w:val="en-GB"/>
              </w:rPr>
            </w:pPr>
            <w:r w:rsidRPr="00835BDA">
              <w:rPr>
                <w:rFonts w:asciiTheme="minorHAnsi" w:hAnsiTheme="minorHAnsi" w:cstheme="minorHAnsi"/>
                <w:bCs/>
                <w:color w:val="000000"/>
                <w:sz w:val="22"/>
                <w:szCs w:val="22"/>
                <w:lang w:val="en-GB"/>
              </w:rPr>
              <w:t>20</w:t>
            </w:r>
          </w:p>
        </w:tc>
      </w:tr>
      <w:tr w:rsidR="006F1EE9" w:rsidRPr="00835BDA" w14:paraId="483ACAEB" w14:textId="77777777" w:rsidTr="00A505A0">
        <w:tc>
          <w:tcPr>
            <w:tcW w:w="8275" w:type="dxa"/>
            <w:shd w:val="clear" w:color="auto" w:fill="F2F2F2"/>
          </w:tcPr>
          <w:p w14:paraId="4EBEEC89" w14:textId="1D7ED49F" w:rsidR="006F1EE9" w:rsidRPr="00835BDA" w:rsidRDefault="00570A08" w:rsidP="00A505A0">
            <w:pPr>
              <w:tabs>
                <w:tab w:val="left" w:pos="9360"/>
              </w:tabs>
              <w:spacing w:before="0" w:after="0"/>
              <w:ind w:left="180"/>
              <w:jc w:val="both"/>
              <w:rPr>
                <w:rFonts w:asciiTheme="minorHAnsi" w:hAnsiTheme="minorHAnsi" w:cstheme="minorHAnsi"/>
                <w:bCs/>
                <w:color w:val="000000"/>
                <w:sz w:val="22"/>
                <w:szCs w:val="22"/>
                <w:lang w:val="en-GB"/>
              </w:rPr>
            </w:pPr>
            <w:r w:rsidRPr="00835BDA">
              <w:rPr>
                <w:rFonts w:asciiTheme="minorHAnsi" w:hAnsiTheme="minorHAnsi" w:cstheme="minorHAnsi"/>
                <w:color w:val="000000"/>
                <w:sz w:val="22"/>
                <w:szCs w:val="22"/>
              </w:rPr>
              <w:t>Portfolio quality</w:t>
            </w:r>
          </w:p>
        </w:tc>
        <w:tc>
          <w:tcPr>
            <w:tcW w:w="1203" w:type="dxa"/>
            <w:shd w:val="clear" w:color="auto" w:fill="F2F2F2"/>
          </w:tcPr>
          <w:p w14:paraId="0D852721" w14:textId="6907EE94" w:rsidR="006F1EE9" w:rsidRPr="00835BDA" w:rsidRDefault="00835BDA" w:rsidP="00A505A0">
            <w:pPr>
              <w:tabs>
                <w:tab w:val="left" w:pos="9360"/>
              </w:tabs>
              <w:spacing w:before="0" w:after="0"/>
              <w:jc w:val="center"/>
              <w:rPr>
                <w:rFonts w:asciiTheme="minorHAnsi" w:hAnsiTheme="minorHAnsi" w:cstheme="minorHAnsi"/>
                <w:bCs/>
                <w:color w:val="000000"/>
                <w:sz w:val="22"/>
                <w:szCs w:val="22"/>
                <w:lang w:val="en-GB"/>
              </w:rPr>
            </w:pPr>
            <w:r w:rsidRPr="00835BDA">
              <w:rPr>
                <w:rFonts w:asciiTheme="minorHAnsi" w:hAnsiTheme="minorHAnsi" w:cstheme="minorHAnsi"/>
                <w:bCs/>
                <w:color w:val="000000"/>
                <w:sz w:val="22"/>
                <w:szCs w:val="22"/>
                <w:lang w:val="en-GB"/>
              </w:rPr>
              <w:t>30</w:t>
            </w:r>
          </w:p>
        </w:tc>
      </w:tr>
      <w:tr w:rsidR="006F1EE9" w:rsidRPr="00835BDA" w14:paraId="243616EC" w14:textId="77777777" w:rsidTr="00A505A0">
        <w:trPr>
          <w:trHeight w:hRule="exact" w:val="335"/>
        </w:trPr>
        <w:tc>
          <w:tcPr>
            <w:tcW w:w="8275" w:type="dxa"/>
            <w:shd w:val="clear" w:color="auto" w:fill="F2F2F2"/>
          </w:tcPr>
          <w:p w14:paraId="1287807A" w14:textId="665BBC3B" w:rsidR="006F1EE9" w:rsidRPr="00835BDA" w:rsidRDefault="00570A08" w:rsidP="00A505A0">
            <w:pPr>
              <w:tabs>
                <w:tab w:val="left" w:pos="9360"/>
              </w:tabs>
              <w:spacing w:before="0" w:after="0"/>
              <w:ind w:left="180"/>
              <w:jc w:val="both"/>
              <w:rPr>
                <w:rFonts w:asciiTheme="minorHAnsi" w:hAnsiTheme="minorHAnsi" w:cstheme="minorHAnsi"/>
                <w:bCs/>
                <w:color w:val="000000"/>
                <w:sz w:val="22"/>
                <w:szCs w:val="22"/>
                <w:lang w:val="en-GB"/>
              </w:rPr>
            </w:pPr>
            <w:r w:rsidRPr="00835BDA">
              <w:rPr>
                <w:rFonts w:asciiTheme="minorHAnsi" w:hAnsiTheme="minorHAnsi" w:cstheme="minorHAnsi"/>
                <w:color w:val="000000"/>
                <w:sz w:val="22"/>
                <w:szCs w:val="22"/>
              </w:rPr>
              <w:t>Methodology and technical approach</w:t>
            </w:r>
          </w:p>
        </w:tc>
        <w:tc>
          <w:tcPr>
            <w:tcW w:w="1203" w:type="dxa"/>
            <w:shd w:val="clear" w:color="auto" w:fill="F2F2F2"/>
          </w:tcPr>
          <w:p w14:paraId="73587965" w14:textId="4C51DFB6" w:rsidR="006F1EE9" w:rsidRPr="00835BDA" w:rsidRDefault="00835BDA" w:rsidP="00A505A0">
            <w:pPr>
              <w:tabs>
                <w:tab w:val="left" w:pos="9360"/>
              </w:tabs>
              <w:spacing w:before="0" w:after="0"/>
              <w:jc w:val="center"/>
              <w:rPr>
                <w:rFonts w:asciiTheme="minorHAnsi" w:hAnsiTheme="minorHAnsi" w:cstheme="minorHAnsi"/>
                <w:bCs/>
                <w:color w:val="000000"/>
                <w:sz w:val="22"/>
                <w:szCs w:val="22"/>
                <w:lang w:val="en-GB"/>
              </w:rPr>
            </w:pPr>
            <w:r w:rsidRPr="00835BDA">
              <w:rPr>
                <w:rFonts w:asciiTheme="minorHAnsi" w:hAnsiTheme="minorHAnsi" w:cstheme="minorHAnsi"/>
                <w:bCs/>
                <w:color w:val="000000"/>
                <w:sz w:val="22"/>
                <w:szCs w:val="22"/>
                <w:lang w:val="en-GB"/>
              </w:rPr>
              <w:t>30</w:t>
            </w:r>
          </w:p>
        </w:tc>
      </w:tr>
      <w:tr w:rsidR="006F1EE9" w:rsidRPr="00835BDA" w14:paraId="6D525C37" w14:textId="77777777" w:rsidTr="00A505A0">
        <w:tc>
          <w:tcPr>
            <w:tcW w:w="8275" w:type="dxa"/>
            <w:shd w:val="clear" w:color="auto" w:fill="D9D9D9"/>
          </w:tcPr>
          <w:p w14:paraId="3527820D" w14:textId="77777777" w:rsidR="006F1EE9" w:rsidRPr="00835BDA" w:rsidRDefault="006F1EE9" w:rsidP="00A505A0">
            <w:pPr>
              <w:tabs>
                <w:tab w:val="left" w:pos="9360"/>
              </w:tabs>
              <w:spacing w:before="0" w:after="0"/>
              <w:jc w:val="both"/>
              <w:rPr>
                <w:rFonts w:asciiTheme="minorHAnsi" w:hAnsiTheme="minorHAnsi" w:cstheme="minorHAnsi"/>
                <w:b/>
                <w:bCs/>
                <w:color w:val="000000"/>
                <w:sz w:val="22"/>
                <w:szCs w:val="22"/>
                <w:lang w:val="vi-VN"/>
              </w:rPr>
            </w:pPr>
            <w:r w:rsidRPr="00835BDA">
              <w:rPr>
                <w:rFonts w:asciiTheme="minorHAnsi" w:hAnsiTheme="minorHAnsi" w:cstheme="minorHAnsi"/>
                <w:b/>
                <w:bCs/>
                <w:color w:val="000000"/>
                <w:sz w:val="22"/>
                <w:szCs w:val="22"/>
                <w:lang w:val="en-GB"/>
              </w:rPr>
              <w:t>Financial offer</w:t>
            </w:r>
          </w:p>
          <w:p w14:paraId="4A1A1FB2" w14:textId="27574A5D" w:rsidR="00835BDA" w:rsidRPr="00835BDA" w:rsidRDefault="00835BDA" w:rsidP="00A505A0">
            <w:pPr>
              <w:tabs>
                <w:tab w:val="left" w:pos="9360"/>
              </w:tabs>
              <w:spacing w:before="0" w:after="0"/>
              <w:ind w:left="180"/>
              <w:jc w:val="both"/>
              <w:rPr>
                <w:rFonts w:asciiTheme="minorHAnsi" w:hAnsiTheme="minorHAnsi" w:cstheme="minorHAnsi"/>
                <w:color w:val="000000"/>
                <w:sz w:val="22"/>
                <w:szCs w:val="22"/>
                <w:lang w:val="vi-VN"/>
              </w:rPr>
            </w:pPr>
            <w:r w:rsidRPr="00835BDA">
              <w:rPr>
                <w:rFonts w:asciiTheme="minorHAnsi" w:hAnsiTheme="minorHAnsi" w:cstheme="minorHAnsi"/>
                <w:color w:val="000000"/>
                <w:sz w:val="22"/>
                <w:szCs w:val="22"/>
              </w:rPr>
              <w:t xml:space="preserve">Reasonable value for money regarding the proposed financial proposal and input days. </w:t>
            </w:r>
          </w:p>
        </w:tc>
        <w:tc>
          <w:tcPr>
            <w:tcW w:w="1203" w:type="dxa"/>
            <w:shd w:val="clear" w:color="auto" w:fill="D9D9D9"/>
          </w:tcPr>
          <w:p w14:paraId="673EBFD6" w14:textId="00A5686B" w:rsidR="006F1EE9" w:rsidRPr="00835BDA" w:rsidRDefault="006F1EE9" w:rsidP="00A505A0">
            <w:pPr>
              <w:tabs>
                <w:tab w:val="left" w:pos="9360"/>
              </w:tabs>
              <w:spacing w:before="0" w:after="0"/>
              <w:jc w:val="center"/>
              <w:rPr>
                <w:rFonts w:asciiTheme="minorHAnsi" w:hAnsiTheme="minorHAnsi" w:cstheme="minorHAnsi"/>
                <w:b/>
                <w:bCs/>
                <w:color w:val="000000"/>
                <w:sz w:val="22"/>
                <w:szCs w:val="22"/>
                <w:highlight w:val="yellow"/>
                <w:lang w:val="vi-VN"/>
              </w:rPr>
            </w:pPr>
          </w:p>
        </w:tc>
      </w:tr>
      <w:tr w:rsidR="006F1EE9" w:rsidRPr="00835BDA" w14:paraId="5F3D316A" w14:textId="77777777" w:rsidTr="00A505A0">
        <w:tc>
          <w:tcPr>
            <w:tcW w:w="8275" w:type="dxa"/>
            <w:shd w:val="solid" w:color="C0C0C0" w:fill="FFFFFF"/>
          </w:tcPr>
          <w:p w14:paraId="0BA8A444" w14:textId="77777777" w:rsidR="006F1EE9" w:rsidRPr="00835BDA" w:rsidRDefault="006F1EE9" w:rsidP="00A505A0">
            <w:pPr>
              <w:tabs>
                <w:tab w:val="left" w:pos="9360"/>
              </w:tabs>
              <w:spacing w:before="0" w:after="0"/>
              <w:jc w:val="both"/>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Total maximum score</w:t>
            </w:r>
          </w:p>
        </w:tc>
        <w:tc>
          <w:tcPr>
            <w:tcW w:w="1203" w:type="dxa"/>
            <w:shd w:val="solid" w:color="C0C0C0" w:fill="FFFFFF"/>
          </w:tcPr>
          <w:p w14:paraId="5FB288F6" w14:textId="77777777" w:rsidR="006F1EE9" w:rsidRPr="00835BDA" w:rsidRDefault="006F1EE9" w:rsidP="00A505A0">
            <w:pPr>
              <w:tabs>
                <w:tab w:val="left" w:pos="9360"/>
              </w:tabs>
              <w:spacing w:before="0" w:after="0"/>
              <w:jc w:val="center"/>
              <w:rPr>
                <w:rFonts w:asciiTheme="minorHAnsi" w:hAnsiTheme="minorHAnsi" w:cstheme="minorHAnsi"/>
                <w:b/>
                <w:bCs/>
                <w:color w:val="000000"/>
                <w:sz w:val="22"/>
                <w:szCs w:val="22"/>
                <w:lang w:val="en-GB"/>
              </w:rPr>
            </w:pPr>
            <w:r w:rsidRPr="00835BDA">
              <w:rPr>
                <w:rFonts w:asciiTheme="minorHAnsi" w:hAnsiTheme="minorHAnsi" w:cstheme="minorHAnsi"/>
                <w:b/>
                <w:bCs/>
                <w:color w:val="000000"/>
                <w:sz w:val="22"/>
                <w:szCs w:val="22"/>
                <w:lang w:val="en-GB"/>
              </w:rPr>
              <w:t>100</w:t>
            </w:r>
          </w:p>
        </w:tc>
      </w:tr>
    </w:tbl>
    <w:p w14:paraId="755493A9" w14:textId="77777777" w:rsidR="00835BDA" w:rsidRPr="00835BDA" w:rsidRDefault="00835BDA" w:rsidP="00A505A0">
      <w:pPr>
        <w:pStyle w:val="Blockquote"/>
        <w:tabs>
          <w:tab w:val="left" w:pos="9360"/>
        </w:tabs>
        <w:spacing w:before="0" w:after="0"/>
        <w:ind w:left="0"/>
        <w:jc w:val="both"/>
        <w:rPr>
          <w:rFonts w:asciiTheme="minorHAnsi" w:hAnsiTheme="minorHAnsi" w:cstheme="minorHAnsi"/>
          <w:sz w:val="22"/>
          <w:szCs w:val="22"/>
          <w:lang w:val="vi-VN"/>
        </w:rPr>
      </w:pPr>
    </w:p>
    <w:p w14:paraId="75A7D32B" w14:textId="5ACC93F2" w:rsidR="00136C1D"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lang w:val="en-GB"/>
        </w:rPr>
        <w:t>After evaluation of offers,</w:t>
      </w:r>
      <w:r w:rsidR="00C40217" w:rsidRPr="00835BDA">
        <w:rPr>
          <w:rFonts w:asciiTheme="minorHAnsi" w:hAnsiTheme="minorHAnsi" w:cstheme="minorHAnsi"/>
          <w:sz w:val="22"/>
          <w:szCs w:val="22"/>
          <w:lang w:val="en-GB"/>
        </w:rPr>
        <w:t xml:space="preserve"> P</w:t>
      </w:r>
      <w:r w:rsidR="001B3BD0" w:rsidRPr="00835BDA">
        <w:rPr>
          <w:rStyle w:val="Emphasis"/>
          <w:rFonts w:asciiTheme="minorHAnsi" w:hAnsiTheme="minorHAnsi" w:cstheme="minorHAnsi"/>
          <w:i w:val="0"/>
          <w:sz w:val="22"/>
          <w:szCs w:val="22"/>
          <w:lang w:val="en-GB"/>
        </w:rPr>
        <w:t>urchase Order/</w:t>
      </w:r>
      <w:r w:rsidRPr="00835BDA">
        <w:rPr>
          <w:rStyle w:val="Emphasis"/>
          <w:rFonts w:asciiTheme="minorHAnsi" w:hAnsiTheme="minorHAnsi" w:cstheme="minorHAnsi"/>
          <w:i w:val="0"/>
          <w:sz w:val="22"/>
          <w:szCs w:val="22"/>
          <w:lang w:val="en-GB"/>
        </w:rPr>
        <w:t>Contract will be awarded to the economically most advantageous offer</w:t>
      </w:r>
      <w:r w:rsidR="00C40217" w:rsidRPr="00835BDA">
        <w:rPr>
          <w:rStyle w:val="Emphasis"/>
          <w:rFonts w:asciiTheme="minorHAnsi" w:hAnsiTheme="minorHAnsi" w:cstheme="minorHAnsi"/>
          <w:i w:val="0"/>
          <w:sz w:val="22"/>
          <w:szCs w:val="22"/>
          <w:lang w:val="en-GB"/>
        </w:rPr>
        <w:t xml:space="preserve"> based on above criteria</w:t>
      </w:r>
      <w:r w:rsidRPr="00835BDA">
        <w:rPr>
          <w:rStyle w:val="Emphasis"/>
          <w:rFonts w:asciiTheme="minorHAnsi" w:hAnsiTheme="minorHAnsi" w:cstheme="minorHAnsi"/>
          <w:i w:val="0"/>
          <w:sz w:val="22"/>
          <w:szCs w:val="22"/>
          <w:lang w:val="en-GB"/>
        </w:rPr>
        <w:t>.</w:t>
      </w:r>
      <w:r w:rsidR="00C40217" w:rsidRPr="00835BDA">
        <w:rPr>
          <w:rStyle w:val="Emphasis"/>
          <w:rFonts w:asciiTheme="minorHAnsi" w:hAnsiTheme="minorHAnsi" w:cstheme="minorHAnsi"/>
          <w:i w:val="0"/>
          <w:sz w:val="22"/>
          <w:szCs w:val="22"/>
          <w:lang w:val="en-GB"/>
        </w:rPr>
        <w:t xml:space="preserve"> </w:t>
      </w:r>
      <w:r w:rsidR="000E54FC" w:rsidRPr="00835BDA">
        <w:rPr>
          <w:rFonts w:asciiTheme="minorHAnsi" w:hAnsiTheme="minorHAnsi" w:cstheme="minorHAnsi"/>
          <w:sz w:val="22"/>
          <w:szCs w:val="22"/>
          <w:lang w:val="en-GB"/>
        </w:rPr>
        <w:t xml:space="preserve">Helvetas </w:t>
      </w:r>
      <w:r w:rsidRPr="00835BDA">
        <w:rPr>
          <w:rStyle w:val="Emphasis"/>
          <w:rFonts w:asciiTheme="minorHAnsi" w:hAnsiTheme="minorHAnsi" w:cstheme="minorHAnsi"/>
          <w:i w:val="0"/>
          <w:sz w:val="22"/>
          <w:szCs w:val="22"/>
          <w:lang w:val="en-GB"/>
        </w:rPr>
        <w:t xml:space="preserve">reserves the right to </w:t>
      </w:r>
      <w:r w:rsidR="001B3BD0" w:rsidRPr="00835BDA">
        <w:rPr>
          <w:rStyle w:val="Emphasis"/>
          <w:rFonts w:asciiTheme="minorHAnsi" w:hAnsiTheme="minorHAnsi" w:cstheme="minorHAnsi"/>
          <w:i w:val="0"/>
          <w:sz w:val="22"/>
          <w:szCs w:val="22"/>
          <w:lang w:val="en-GB"/>
        </w:rPr>
        <w:t>purchase/</w:t>
      </w:r>
      <w:r w:rsidRPr="00835BDA">
        <w:rPr>
          <w:rStyle w:val="Emphasis"/>
          <w:rFonts w:asciiTheme="minorHAnsi" w:hAnsiTheme="minorHAnsi" w:cstheme="minorHAnsi"/>
          <w:i w:val="0"/>
          <w:sz w:val="22"/>
          <w:szCs w:val="22"/>
          <w:lang w:val="en-GB"/>
        </w:rPr>
        <w:t>contract only part of required</w:t>
      </w:r>
      <w:r w:rsidR="001B3BD0" w:rsidRPr="00835BDA">
        <w:rPr>
          <w:rStyle w:val="Emphasis"/>
          <w:rFonts w:asciiTheme="minorHAnsi" w:hAnsiTheme="minorHAnsi" w:cstheme="minorHAnsi"/>
          <w:i w:val="0"/>
          <w:sz w:val="22"/>
          <w:szCs w:val="22"/>
          <w:lang w:val="en-GB"/>
        </w:rPr>
        <w:t xml:space="preserve"> goods/</w:t>
      </w:r>
      <w:r w:rsidRPr="00835BDA">
        <w:rPr>
          <w:rStyle w:val="Emphasis"/>
          <w:rFonts w:asciiTheme="minorHAnsi" w:hAnsiTheme="minorHAnsi" w:cstheme="minorHAnsi"/>
          <w:i w:val="0"/>
          <w:sz w:val="22"/>
          <w:szCs w:val="22"/>
          <w:lang w:val="en-GB"/>
        </w:rPr>
        <w:t>services</w:t>
      </w:r>
      <w:r w:rsidR="001B3BD0" w:rsidRPr="00835BDA">
        <w:rPr>
          <w:rStyle w:val="Emphasis"/>
          <w:rFonts w:asciiTheme="minorHAnsi" w:hAnsiTheme="minorHAnsi" w:cstheme="minorHAnsi"/>
          <w:i w:val="0"/>
          <w:sz w:val="22"/>
          <w:szCs w:val="22"/>
          <w:lang w:val="en-GB"/>
        </w:rPr>
        <w:t xml:space="preserve"> or works,</w:t>
      </w:r>
      <w:r w:rsidRPr="00835BDA">
        <w:rPr>
          <w:rStyle w:val="Emphasis"/>
          <w:rFonts w:asciiTheme="minorHAnsi" w:hAnsiTheme="minorHAnsi" w:cstheme="minorHAnsi"/>
          <w:i w:val="0"/>
          <w:sz w:val="22"/>
          <w:szCs w:val="22"/>
          <w:lang w:val="en-GB"/>
        </w:rPr>
        <w:t xml:space="preserve"> or cancel this procedure should it not be satisfied with the quality of offers.</w:t>
      </w:r>
    </w:p>
    <w:p w14:paraId="6BCAE8FD" w14:textId="4D1F158F" w:rsidR="007F2E4D" w:rsidRPr="00835BDA" w:rsidRDefault="00AF2E17"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 </w:t>
      </w:r>
    </w:p>
    <w:p w14:paraId="22DAC6CB" w14:textId="77777777" w:rsidR="006924D2" w:rsidRPr="00835BDA" w:rsidRDefault="006924D2" w:rsidP="00A505A0">
      <w:pPr>
        <w:pStyle w:val="ListParagraph"/>
        <w:numPr>
          <w:ilvl w:val="0"/>
          <w:numId w:val="1"/>
        </w:numPr>
        <w:tabs>
          <w:tab w:val="left" w:pos="9360"/>
        </w:tabs>
        <w:spacing w:before="240" w:after="0"/>
        <w:ind w:left="36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Submission of offers</w:t>
      </w:r>
    </w:p>
    <w:p w14:paraId="6217A43B" w14:textId="4A21AAF4" w:rsidR="00442B21" w:rsidRPr="00835BDA" w:rsidRDefault="00442B21"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Offers must be submitted </w:t>
      </w:r>
      <w:r w:rsidR="00531826" w:rsidRPr="00835BDA">
        <w:rPr>
          <w:rStyle w:val="Emphasis"/>
          <w:rFonts w:asciiTheme="minorHAnsi" w:hAnsiTheme="minorHAnsi" w:cstheme="minorHAnsi"/>
          <w:i w:val="0"/>
          <w:sz w:val="22"/>
          <w:szCs w:val="22"/>
          <w:lang w:val="en-GB"/>
        </w:rPr>
        <w:t xml:space="preserve">via email </w:t>
      </w:r>
      <w:r w:rsidRPr="00835BDA">
        <w:rPr>
          <w:rStyle w:val="Emphasis"/>
          <w:rFonts w:asciiTheme="minorHAnsi" w:hAnsiTheme="minorHAnsi" w:cstheme="minorHAnsi"/>
          <w:i w:val="0"/>
          <w:sz w:val="22"/>
          <w:szCs w:val="22"/>
          <w:lang w:val="en-GB"/>
        </w:rPr>
        <w:t xml:space="preserve">in electronic format only in </w:t>
      </w:r>
      <w:r w:rsidR="00136C1D" w:rsidRPr="00835BDA">
        <w:rPr>
          <w:rStyle w:val="Emphasis"/>
          <w:rFonts w:asciiTheme="minorHAnsi" w:hAnsiTheme="minorHAnsi" w:cstheme="minorHAnsi"/>
          <w:i w:val="0"/>
          <w:sz w:val="22"/>
          <w:szCs w:val="22"/>
          <w:lang w:val="en-GB"/>
        </w:rPr>
        <w:t>two</w:t>
      </w:r>
      <w:r w:rsidRPr="00835BDA">
        <w:rPr>
          <w:rStyle w:val="Emphasis"/>
          <w:rFonts w:asciiTheme="minorHAnsi" w:hAnsiTheme="minorHAnsi" w:cstheme="minorHAnsi"/>
          <w:i w:val="0"/>
          <w:sz w:val="22"/>
          <w:szCs w:val="22"/>
          <w:lang w:val="en-GB"/>
        </w:rPr>
        <w:t xml:space="preserve"> separate files. </w:t>
      </w:r>
    </w:p>
    <w:p w14:paraId="614112F0" w14:textId="77777777" w:rsidR="00EB6CFB" w:rsidRPr="00835BDA" w:rsidRDefault="00EB6CFB" w:rsidP="00A505A0">
      <w:pPr>
        <w:tabs>
          <w:tab w:val="left" w:pos="9360"/>
        </w:tabs>
        <w:spacing w:before="0" w:after="0"/>
        <w:jc w:val="both"/>
        <w:rPr>
          <w:rStyle w:val="Emphasis"/>
          <w:rFonts w:asciiTheme="minorHAnsi" w:hAnsiTheme="minorHAnsi" w:cstheme="minorHAnsi"/>
          <w:b/>
          <w:bCs/>
          <w:i w:val="0"/>
          <w:sz w:val="22"/>
          <w:szCs w:val="22"/>
          <w:lang w:val="en-GB"/>
        </w:rPr>
      </w:pPr>
    </w:p>
    <w:p w14:paraId="649C1BEF" w14:textId="54732FD4" w:rsidR="00136C1D" w:rsidRPr="00835BDA" w:rsidRDefault="00136C1D" w:rsidP="00A505A0">
      <w:pPr>
        <w:tabs>
          <w:tab w:val="left" w:pos="9360"/>
        </w:tabs>
        <w:spacing w:before="0" w:after="0"/>
        <w:jc w:val="both"/>
        <w:rPr>
          <w:rFonts w:asciiTheme="minorHAnsi" w:hAnsiTheme="minorHAnsi" w:cstheme="minorHAnsi"/>
          <w:sz w:val="22"/>
          <w:szCs w:val="22"/>
          <w:lang w:val="en-GB"/>
        </w:rPr>
      </w:pPr>
      <w:r w:rsidRPr="00835BDA">
        <w:rPr>
          <w:rStyle w:val="Emphasis"/>
          <w:rFonts w:asciiTheme="minorHAnsi" w:hAnsiTheme="minorHAnsi" w:cstheme="minorHAnsi"/>
          <w:b/>
          <w:bCs/>
          <w:i w:val="0"/>
          <w:sz w:val="22"/>
          <w:szCs w:val="22"/>
          <w:lang w:val="en-GB"/>
        </w:rPr>
        <w:t>The Technical Offer</w:t>
      </w:r>
      <w:r w:rsidR="002D03F7" w:rsidRPr="00835BDA">
        <w:rPr>
          <w:rStyle w:val="Emphasis"/>
          <w:rFonts w:asciiTheme="minorHAnsi" w:hAnsiTheme="minorHAnsi" w:cstheme="minorHAnsi"/>
          <w:b/>
          <w:bCs/>
          <w:i w:val="0"/>
          <w:sz w:val="22"/>
          <w:szCs w:val="22"/>
          <w:lang w:val="en-GB"/>
        </w:rPr>
        <w:t xml:space="preserve"> file</w:t>
      </w:r>
      <w:r w:rsidRPr="00835BDA">
        <w:rPr>
          <w:rStyle w:val="Emphasis"/>
          <w:rFonts w:asciiTheme="minorHAnsi" w:hAnsiTheme="minorHAnsi" w:cstheme="minorHAnsi"/>
          <w:i w:val="0"/>
          <w:sz w:val="22"/>
          <w:szCs w:val="22"/>
          <w:lang w:val="en-GB"/>
        </w:rPr>
        <w:t xml:space="preserve"> shall contain:</w:t>
      </w:r>
    </w:p>
    <w:p w14:paraId="40045DED" w14:textId="044D8C19" w:rsidR="00442B21" w:rsidRPr="00835BDA" w:rsidRDefault="00442B21" w:rsidP="00A505A0">
      <w:pPr>
        <w:pStyle w:val="ListParagraph"/>
        <w:tabs>
          <w:tab w:val="left" w:pos="9360"/>
        </w:tabs>
        <w:spacing w:before="0" w:after="0"/>
        <w:jc w:val="both"/>
        <w:rPr>
          <w:rStyle w:val="Emphasis"/>
          <w:rFonts w:asciiTheme="minorHAnsi" w:hAnsiTheme="minorHAnsi" w:cstheme="minorHAnsi"/>
          <w:b/>
          <w:bCs/>
          <w:i w:val="0"/>
          <w:sz w:val="22"/>
          <w:szCs w:val="22"/>
        </w:rPr>
      </w:pPr>
      <w:r w:rsidRPr="00835BDA">
        <w:rPr>
          <w:rStyle w:val="Emphasis"/>
          <w:rFonts w:asciiTheme="minorHAnsi" w:hAnsiTheme="minorHAnsi" w:cstheme="minorHAnsi"/>
          <w:b/>
          <w:bCs/>
          <w:i w:val="0"/>
          <w:sz w:val="22"/>
          <w:szCs w:val="22"/>
        </w:rPr>
        <w:t xml:space="preserve">1. </w:t>
      </w:r>
      <w:r w:rsidR="00EF0059" w:rsidRPr="00835BDA">
        <w:rPr>
          <w:rStyle w:val="Emphasis"/>
          <w:rFonts w:asciiTheme="minorHAnsi" w:hAnsiTheme="minorHAnsi" w:cstheme="minorHAnsi"/>
          <w:b/>
          <w:bCs/>
          <w:i w:val="0"/>
          <w:sz w:val="22"/>
          <w:szCs w:val="22"/>
        </w:rPr>
        <w:t>Signed Eligibility Documentation Form</w:t>
      </w:r>
      <w:r w:rsidR="00C7240F" w:rsidRPr="00835BDA">
        <w:rPr>
          <w:rStyle w:val="FootnoteReference"/>
          <w:rFonts w:asciiTheme="minorHAnsi" w:hAnsiTheme="minorHAnsi" w:cstheme="minorHAnsi"/>
          <w:b/>
          <w:bCs/>
          <w:sz w:val="22"/>
          <w:szCs w:val="22"/>
        </w:rPr>
        <w:footnoteReference w:id="2"/>
      </w:r>
      <w:r w:rsidR="00EF0059" w:rsidRPr="00835BDA">
        <w:rPr>
          <w:rStyle w:val="Emphasis"/>
          <w:rFonts w:asciiTheme="minorHAnsi" w:hAnsiTheme="minorHAnsi" w:cstheme="minorHAnsi"/>
          <w:b/>
          <w:bCs/>
          <w:i w:val="0"/>
          <w:sz w:val="22"/>
          <w:szCs w:val="22"/>
        </w:rPr>
        <w:t xml:space="preserve"> </w:t>
      </w:r>
      <w:r w:rsidR="00EF0059" w:rsidRPr="00835BDA">
        <w:rPr>
          <w:rStyle w:val="Emphasis"/>
          <w:rFonts w:asciiTheme="minorHAnsi" w:hAnsiTheme="minorHAnsi" w:cstheme="minorHAnsi"/>
          <w:i w:val="0"/>
          <w:sz w:val="22"/>
          <w:szCs w:val="22"/>
        </w:rPr>
        <w:t xml:space="preserve">– as per ELIGIBILITY DOCUMENTATION part below. </w:t>
      </w:r>
      <w:r w:rsidRPr="00835BDA">
        <w:rPr>
          <w:rStyle w:val="Emphasis"/>
          <w:rFonts w:asciiTheme="minorHAnsi" w:hAnsiTheme="minorHAnsi" w:cstheme="minorHAnsi"/>
          <w:i w:val="0"/>
          <w:sz w:val="22"/>
          <w:szCs w:val="22"/>
        </w:rPr>
        <w:t xml:space="preserve"> </w:t>
      </w:r>
    </w:p>
    <w:p w14:paraId="6EA9EC9D" w14:textId="1AE1FDBA" w:rsidR="00136C1D" w:rsidRPr="00835BDA" w:rsidRDefault="00442B21" w:rsidP="00A505A0">
      <w:pPr>
        <w:pStyle w:val="ListParagraph"/>
        <w:tabs>
          <w:tab w:val="left" w:pos="9360"/>
        </w:tabs>
        <w:spacing w:before="0" w:after="0"/>
        <w:jc w:val="both"/>
        <w:rPr>
          <w:rFonts w:asciiTheme="minorHAnsi" w:hAnsiTheme="minorHAnsi" w:cstheme="minorHAnsi"/>
          <w:sz w:val="22"/>
          <w:szCs w:val="22"/>
          <w:lang w:val="en-GB"/>
        </w:rPr>
      </w:pPr>
      <w:r w:rsidRPr="00835BDA">
        <w:rPr>
          <w:rFonts w:asciiTheme="minorHAnsi" w:hAnsiTheme="minorHAnsi" w:cstheme="minorHAnsi"/>
          <w:b/>
          <w:sz w:val="22"/>
          <w:szCs w:val="22"/>
          <w:lang w:val="en-GB"/>
        </w:rPr>
        <w:t xml:space="preserve">2. Technical offer </w:t>
      </w:r>
      <w:r w:rsidRPr="00835BDA">
        <w:rPr>
          <w:rFonts w:asciiTheme="minorHAnsi" w:hAnsiTheme="minorHAnsi" w:cstheme="minorHAnsi"/>
          <w:sz w:val="22"/>
          <w:szCs w:val="22"/>
          <w:lang w:val="en-GB"/>
        </w:rPr>
        <w:t xml:space="preserve">– as per Criteria for evaluation of the Technical offer table above </w:t>
      </w:r>
      <w:r w:rsidR="00136C1D" w:rsidRPr="00835BDA">
        <w:rPr>
          <w:rFonts w:asciiTheme="minorHAnsi" w:hAnsiTheme="minorHAnsi" w:cstheme="minorHAnsi"/>
          <w:sz w:val="22"/>
          <w:szCs w:val="22"/>
          <w:lang w:val="en-GB"/>
        </w:rPr>
        <w:t>–</w:t>
      </w:r>
      <w:r w:rsidRPr="00835BDA">
        <w:rPr>
          <w:rFonts w:asciiTheme="minorHAnsi" w:hAnsiTheme="minorHAnsi" w:cstheme="minorHAnsi"/>
          <w:sz w:val="22"/>
          <w:szCs w:val="22"/>
          <w:lang w:val="en-GB"/>
        </w:rPr>
        <w:t xml:space="preserve"> </w:t>
      </w:r>
    </w:p>
    <w:p w14:paraId="0294158F" w14:textId="52B6A9AA" w:rsidR="00442B21" w:rsidRPr="00835BDA" w:rsidRDefault="00442B21"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name of the file should have the bidder’s name, Reference No: </w:t>
      </w:r>
      <w:r w:rsidR="00C874AA">
        <w:rPr>
          <w:rStyle w:val="Emphasis"/>
          <w:rFonts w:asciiTheme="minorHAnsi" w:hAnsiTheme="minorHAnsi" w:cstheme="minorHAnsi"/>
          <w:i w:val="0"/>
          <w:sz w:val="22"/>
          <w:szCs w:val="22"/>
          <w:lang w:val="en-GB"/>
        </w:rPr>
        <w:t>RFQ</w:t>
      </w:r>
      <w:r w:rsidR="00835BDA" w:rsidRPr="00835BDA">
        <w:rPr>
          <w:rStyle w:val="Emphasis"/>
          <w:rFonts w:asciiTheme="minorHAnsi" w:hAnsiTheme="minorHAnsi" w:cstheme="minorHAnsi"/>
          <w:i w:val="0"/>
          <w:sz w:val="22"/>
          <w:szCs w:val="22"/>
          <w:lang w:val="en-GB"/>
        </w:rPr>
        <w:t>C3</w:t>
      </w:r>
      <w:r w:rsidR="00835BDA" w:rsidRPr="00835BDA">
        <w:rPr>
          <w:rStyle w:val="Emphasis"/>
          <w:rFonts w:asciiTheme="minorHAnsi" w:hAnsiTheme="minorHAnsi" w:cstheme="minorHAnsi"/>
          <w:i w:val="0"/>
          <w:sz w:val="22"/>
          <w:szCs w:val="22"/>
          <w:lang w:val="vi-VN"/>
        </w:rPr>
        <w:t>-</w:t>
      </w:r>
      <w:r w:rsidR="000B31F0">
        <w:rPr>
          <w:rStyle w:val="Emphasis"/>
          <w:rFonts w:asciiTheme="minorHAnsi" w:hAnsiTheme="minorHAnsi" w:cstheme="minorHAnsi"/>
          <w:i w:val="0"/>
          <w:sz w:val="22"/>
          <w:szCs w:val="22"/>
          <w:lang w:val="vi-VN"/>
        </w:rPr>
        <w:t>050626- GREEN STAY PROGRAM</w:t>
      </w:r>
      <w:r w:rsidRPr="00835BDA">
        <w:rPr>
          <w:rStyle w:val="Emphasis"/>
          <w:rFonts w:asciiTheme="minorHAnsi" w:hAnsiTheme="minorHAnsi" w:cstheme="minorHAnsi"/>
          <w:i w:val="0"/>
          <w:sz w:val="22"/>
          <w:szCs w:val="22"/>
          <w:lang w:val="en-GB"/>
        </w:rPr>
        <w:t xml:space="preserve"> and the text ‘Technical</w:t>
      </w:r>
      <w:r w:rsidR="00136C1D" w:rsidRPr="00835BDA">
        <w:rPr>
          <w:rStyle w:val="Emphasis"/>
          <w:rFonts w:asciiTheme="minorHAnsi" w:hAnsiTheme="minorHAnsi" w:cstheme="minorHAnsi"/>
          <w:i w:val="0"/>
          <w:sz w:val="22"/>
          <w:szCs w:val="22"/>
          <w:lang w:val="en-GB"/>
        </w:rPr>
        <w:t xml:space="preserve"> offer </w:t>
      </w:r>
      <w:r w:rsidRPr="00835BDA">
        <w:rPr>
          <w:rStyle w:val="Emphasis"/>
          <w:rFonts w:asciiTheme="minorHAnsi" w:hAnsiTheme="minorHAnsi" w:cstheme="minorHAnsi"/>
          <w:i w:val="0"/>
          <w:sz w:val="22"/>
          <w:szCs w:val="22"/>
          <w:lang w:val="en-GB"/>
        </w:rPr>
        <w:t xml:space="preserve">documents’ </w:t>
      </w:r>
      <w:r w:rsidRPr="00835BDA">
        <w:rPr>
          <w:rStyle w:val="Emphasis"/>
          <w:rFonts w:asciiTheme="minorHAnsi" w:hAnsiTheme="minorHAnsi" w:cstheme="minorHAnsi"/>
          <w:sz w:val="22"/>
          <w:szCs w:val="22"/>
          <w:lang w:val="en-GB"/>
        </w:rPr>
        <w:t xml:space="preserve">(for example </w:t>
      </w:r>
      <w:r w:rsidRPr="00835BDA">
        <w:rPr>
          <w:rStyle w:val="Emphasis"/>
          <w:rFonts w:asciiTheme="minorHAnsi" w:hAnsiTheme="minorHAnsi" w:cstheme="minorHAnsi"/>
          <w:b/>
          <w:sz w:val="22"/>
          <w:szCs w:val="22"/>
          <w:lang w:val="en-GB"/>
        </w:rPr>
        <w:t xml:space="preserve">My </w:t>
      </w:r>
      <w:r w:rsidR="00835BDA" w:rsidRPr="00835BDA">
        <w:rPr>
          <w:rStyle w:val="Emphasis"/>
          <w:rFonts w:asciiTheme="minorHAnsi" w:hAnsiTheme="minorHAnsi" w:cstheme="minorHAnsi"/>
          <w:b/>
          <w:sz w:val="22"/>
          <w:szCs w:val="22"/>
          <w:lang w:val="en-GB"/>
        </w:rPr>
        <w:t>Company</w:t>
      </w:r>
      <w:r w:rsidR="00835BDA" w:rsidRPr="00835BDA">
        <w:rPr>
          <w:rStyle w:val="Emphasis"/>
          <w:rFonts w:asciiTheme="minorHAnsi" w:hAnsiTheme="minorHAnsi" w:cstheme="minorHAnsi"/>
          <w:b/>
          <w:sz w:val="22"/>
          <w:szCs w:val="22"/>
          <w:lang w:val="vi-VN"/>
        </w:rPr>
        <w:t>-</w:t>
      </w:r>
      <w:r w:rsidRPr="00835BDA">
        <w:rPr>
          <w:rStyle w:val="Emphasis"/>
          <w:rFonts w:asciiTheme="minorHAnsi" w:hAnsiTheme="minorHAnsi" w:cstheme="minorHAnsi"/>
          <w:b/>
          <w:sz w:val="22"/>
          <w:szCs w:val="22"/>
          <w:lang w:val="en-GB"/>
        </w:rPr>
        <w:t xml:space="preserve"> </w:t>
      </w:r>
      <w:r w:rsidR="00C874AA">
        <w:rPr>
          <w:rStyle w:val="Emphasis"/>
          <w:rFonts w:asciiTheme="minorHAnsi" w:hAnsiTheme="minorHAnsi" w:cstheme="minorHAnsi"/>
          <w:b/>
          <w:sz w:val="22"/>
          <w:szCs w:val="22"/>
          <w:lang w:val="en-GB"/>
        </w:rPr>
        <w:t>RFQ</w:t>
      </w:r>
      <w:r w:rsidR="00835BDA" w:rsidRPr="00835BDA">
        <w:rPr>
          <w:rStyle w:val="Emphasis"/>
          <w:rFonts w:asciiTheme="minorHAnsi" w:hAnsiTheme="minorHAnsi" w:cstheme="minorHAnsi"/>
          <w:b/>
          <w:sz w:val="22"/>
          <w:szCs w:val="22"/>
          <w:lang w:val="en-GB"/>
        </w:rPr>
        <w:t>C3-050626</w:t>
      </w:r>
      <w:r w:rsidR="00835BDA" w:rsidRPr="00835BDA">
        <w:rPr>
          <w:rStyle w:val="Emphasis"/>
          <w:rFonts w:asciiTheme="minorHAnsi" w:hAnsiTheme="minorHAnsi" w:cstheme="minorHAnsi"/>
          <w:b/>
          <w:sz w:val="22"/>
          <w:szCs w:val="22"/>
          <w:lang w:val="vi-VN"/>
        </w:rPr>
        <w:t>-</w:t>
      </w:r>
      <w:r w:rsidR="000B31F0">
        <w:rPr>
          <w:rStyle w:val="Emphasis"/>
          <w:rFonts w:asciiTheme="minorHAnsi" w:hAnsiTheme="minorHAnsi" w:cstheme="minorHAnsi"/>
          <w:b/>
          <w:sz w:val="22"/>
          <w:szCs w:val="22"/>
          <w:lang w:val="vi-VN"/>
        </w:rPr>
        <w:t>GREEN STAY PROGRAM-</w:t>
      </w:r>
      <w:r w:rsidR="00835BDA" w:rsidRPr="00835BDA">
        <w:rPr>
          <w:rStyle w:val="Emphasis"/>
          <w:rFonts w:asciiTheme="minorHAnsi" w:hAnsiTheme="minorHAnsi" w:cstheme="minorHAnsi"/>
          <w:b/>
          <w:sz w:val="22"/>
          <w:szCs w:val="22"/>
          <w:lang w:val="en-GB"/>
        </w:rPr>
        <w:t xml:space="preserve"> </w:t>
      </w:r>
      <w:r w:rsidRPr="00835BDA">
        <w:rPr>
          <w:rStyle w:val="Emphasis"/>
          <w:rFonts w:asciiTheme="minorHAnsi" w:hAnsiTheme="minorHAnsi" w:cstheme="minorHAnsi"/>
          <w:b/>
          <w:sz w:val="22"/>
          <w:szCs w:val="22"/>
          <w:lang w:val="en-GB"/>
        </w:rPr>
        <w:t>technical offer documents</w:t>
      </w:r>
      <w:r w:rsidRPr="00835BDA">
        <w:rPr>
          <w:rStyle w:val="Emphasis"/>
          <w:rFonts w:asciiTheme="minorHAnsi" w:hAnsiTheme="minorHAnsi" w:cstheme="minorHAnsi"/>
          <w:i w:val="0"/>
          <w:sz w:val="22"/>
          <w:szCs w:val="22"/>
          <w:lang w:val="en-GB"/>
        </w:rPr>
        <w:t>).</w:t>
      </w:r>
      <w:r w:rsidR="00D661B9" w:rsidRPr="00835BDA">
        <w:rPr>
          <w:rStyle w:val="Emphasis"/>
          <w:rFonts w:asciiTheme="minorHAnsi" w:hAnsiTheme="minorHAnsi" w:cstheme="minorHAnsi"/>
          <w:i w:val="0"/>
          <w:sz w:val="22"/>
          <w:szCs w:val="22"/>
          <w:lang w:val="en-GB"/>
        </w:rPr>
        <w:t xml:space="preserve"> and</w:t>
      </w:r>
    </w:p>
    <w:p w14:paraId="08665DF4" w14:textId="77777777" w:rsidR="00EB6CFB" w:rsidRPr="00835BDA" w:rsidRDefault="00EB6CFB" w:rsidP="00A505A0">
      <w:pPr>
        <w:tabs>
          <w:tab w:val="left" w:pos="9360"/>
        </w:tabs>
        <w:spacing w:before="0" w:after="0"/>
        <w:jc w:val="both"/>
        <w:rPr>
          <w:rStyle w:val="Emphasis"/>
          <w:rFonts w:asciiTheme="minorHAnsi" w:hAnsiTheme="minorHAnsi" w:cstheme="minorHAnsi"/>
          <w:b/>
          <w:bCs/>
          <w:i w:val="0"/>
          <w:sz w:val="22"/>
          <w:szCs w:val="22"/>
          <w:lang w:val="en-GB"/>
        </w:rPr>
      </w:pPr>
    </w:p>
    <w:p w14:paraId="4F5D272E" w14:textId="3F10F19E" w:rsidR="00136C1D" w:rsidRPr="00835BDA" w:rsidRDefault="00136C1D"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b/>
          <w:bCs/>
          <w:i w:val="0"/>
          <w:sz w:val="22"/>
          <w:szCs w:val="22"/>
          <w:lang w:val="en-GB"/>
        </w:rPr>
        <w:t>The Financial Offer</w:t>
      </w:r>
      <w:r w:rsidRPr="00835BDA">
        <w:rPr>
          <w:rStyle w:val="Emphasis"/>
          <w:rFonts w:asciiTheme="minorHAnsi" w:hAnsiTheme="minorHAnsi" w:cstheme="minorHAnsi"/>
          <w:i w:val="0"/>
          <w:sz w:val="22"/>
          <w:szCs w:val="22"/>
          <w:lang w:val="en-GB"/>
        </w:rPr>
        <w:t xml:space="preserve"> </w:t>
      </w:r>
      <w:r w:rsidR="002D03F7" w:rsidRPr="00835BDA">
        <w:rPr>
          <w:rStyle w:val="Emphasis"/>
          <w:rFonts w:asciiTheme="minorHAnsi" w:hAnsiTheme="minorHAnsi" w:cstheme="minorHAnsi"/>
          <w:b/>
          <w:bCs/>
          <w:i w:val="0"/>
          <w:sz w:val="22"/>
          <w:szCs w:val="22"/>
          <w:lang w:val="en-GB"/>
        </w:rPr>
        <w:t xml:space="preserve">file </w:t>
      </w:r>
      <w:r w:rsidRPr="00835BDA">
        <w:rPr>
          <w:rStyle w:val="Emphasis"/>
          <w:rFonts w:asciiTheme="minorHAnsi" w:hAnsiTheme="minorHAnsi" w:cstheme="minorHAnsi"/>
          <w:i w:val="0"/>
          <w:sz w:val="22"/>
          <w:szCs w:val="22"/>
          <w:lang w:val="en-GB"/>
        </w:rPr>
        <w:t>shall contain:</w:t>
      </w:r>
    </w:p>
    <w:p w14:paraId="2D75099B" w14:textId="6B598597" w:rsidR="00EB6CFB" w:rsidRPr="00835BDA" w:rsidRDefault="00136C1D" w:rsidP="00A505A0">
      <w:pPr>
        <w:pStyle w:val="Blockquote"/>
        <w:tabs>
          <w:tab w:val="left" w:pos="9360"/>
        </w:tabs>
        <w:spacing w:before="0" w:after="0"/>
        <w:ind w:left="720"/>
        <w:jc w:val="both"/>
        <w:rPr>
          <w:rFonts w:asciiTheme="minorHAnsi" w:hAnsiTheme="minorHAnsi" w:cstheme="minorHAnsi"/>
          <w:sz w:val="22"/>
          <w:szCs w:val="22"/>
          <w:lang w:val="en-GB"/>
        </w:rPr>
      </w:pPr>
      <w:r w:rsidRPr="00835BDA">
        <w:rPr>
          <w:rFonts w:asciiTheme="minorHAnsi" w:hAnsiTheme="minorHAnsi" w:cstheme="minorHAnsi"/>
          <w:b/>
          <w:sz w:val="22"/>
          <w:szCs w:val="22"/>
          <w:lang w:val="en-GB"/>
        </w:rPr>
        <w:t>1.</w:t>
      </w:r>
      <w:r w:rsidR="00442B21" w:rsidRPr="00835BDA">
        <w:rPr>
          <w:rFonts w:asciiTheme="minorHAnsi" w:hAnsiTheme="minorHAnsi" w:cstheme="minorHAnsi"/>
          <w:b/>
          <w:sz w:val="22"/>
          <w:szCs w:val="22"/>
          <w:lang w:val="en-GB"/>
        </w:rPr>
        <w:t xml:space="preserve"> Financial offer </w:t>
      </w:r>
      <w:r w:rsidR="00442B21" w:rsidRPr="00835BDA">
        <w:rPr>
          <w:rFonts w:asciiTheme="minorHAnsi" w:hAnsiTheme="minorHAnsi" w:cstheme="minorHAnsi"/>
          <w:sz w:val="22"/>
          <w:szCs w:val="22"/>
          <w:lang w:val="en-GB"/>
        </w:rPr>
        <w:t xml:space="preserve">– as per Criteria for evaluation of the </w:t>
      </w:r>
      <w:r w:rsidR="00D57715" w:rsidRPr="00835BDA">
        <w:rPr>
          <w:rFonts w:asciiTheme="minorHAnsi" w:hAnsiTheme="minorHAnsi" w:cstheme="minorHAnsi"/>
          <w:sz w:val="22"/>
          <w:szCs w:val="22"/>
          <w:lang w:val="en-GB"/>
        </w:rPr>
        <w:t xml:space="preserve">financial offer table above. </w:t>
      </w:r>
    </w:p>
    <w:p w14:paraId="276DAEB3" w14:textId="73551F8C" w:rsidR="00D57715" w:rsidRPr="00835BDA" w:rsidRDefault="00D57715"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Style w:val="Strong"/>
          <w:rFonts w:asciiTheme="minorHAnsi" w:hAnsiTheme="minorHAnsi" w:cstheme="minorHAnsi"/>
          <w:b w:val="0"/>
          <w:sz w:val="22"/>
          <w:szCs w:val="22"/>
          <w:lang w:val="en-GB"/>
        </w:rPr>
        <w:t>The Financial offer must be presented in Euros. The fees proposed in this offer should be all inclusive;</w:t>
      </w:r>
      <w:r w:rsidRPr="00835BDA">
        <w:rPr>
          <w:rStyle w:val="Strong"/>
          <w:rFonts w:asciiTheme="minorHAnsi" w:hAnsiTheme="minorHAnsi" w:cstheme="minorHAnsi"/>
          <w:sz w:val="22"/>
          <w:szCs w:val="22"/>
          <w:lang w:val="en-GB"/>
        </w:rPr>
        <w:t xml:space="preserve"> </w:t>
      </w:r>
      <w:r w:rsidRPr="00835BDA">
        <w:rPr>
          <w:rFonts w:asciiTheme="minorHAnsi" w:hAnsiTheme="minorHAnsi" w:cstheme="minorHAnsi"/>
          <w:sz w:val="22"/>
          <w:szCs w:val="22"/>
          <w:lang w:val="en-GB"/>
        </w:rPr>
        <w:t xml:space="preserve">the supplier/contractor will cover all costs to perform their tasks (e.g. office accommodation, transport, internet access and equipment, administrative and secretarial support, interpretation etc.). </w:t>
      </w:r>
      <w:r w:rsidR="000E54FC" w:rsidRPr="00835BDA">
        <w:rPr>
          <w:rFonts w:asciiTheme="minorHAnsi" w:hAnsiTheme="minorHAnsi" w:cstheme="minorHAnsi"/>
          <w:sz w:val="22"/>
          <w:szCs w:val="22"/>
          <w:u w:val="single"/>
          <w:lang w:val="en-GB"/>
        </w:rPr>
        <w:t xml:space="preserve">Helvetas </w:t>
      </w:r>
      <w:r w:rsidRPr="00835BDA">
        <w:rPr>
          <w:rFonts w:asciiTheme="minorHAnsi" w:hAnsiTheme="minorHAnsi" w:cstheme="minorHAnsi"/>
          <w:sz w:val="22"/>
          <w:szCs w:val="22"/>
          <w:u w:val="single"/>
          <w:lang w:val="en-GB"/>
        </w:rPr>
        <w:t xml:space="preserve">is exempt from </w:t>
      </w:r>
      <w:r w:rsidRPr="00835BDA">
        <w:rPr>
          <w:rFonts w:asciiTheme="minorHAnsi" w:hAnsiTheme="minorHAnsi" w:cstheme="minorHAnsi"/>
          <w:sz w:val="22"/>
          <w:szCs w:val="22"/>
          <w:u w:val="single"/>
          <w:lang w:val="en-GB"/>
        </w:rPr>
        <w:lastRenderedPageBreak/>
        <w:t>VAT</w:t>
      </w:r>
      <w:r w:rsidRPr="00835BDA">
        <w:rPr>
          <w:rFonts w:asciiTheme="minorHAnsi" w:hAnsiTheme="minorHAnsi" w:cstheme="minorHAnsi"/>
          <w:sz w:val="22"/>
          <w:szCs w:val="22"/>
          <w:lang w:val="en-GB"/>
        </w:rPr>
        <w:t xml:space="preserve">, </w:t>
      </w:r>
      <w:r w:rsidRPr="00835BDA">
        <w:rPr>
          <w:rFonts w:asciiTheme="minorHAnsi" w:hAnsiTheme="minorHAnsi" w:cstheme="minorHAnsi"/>
          <w:sz w:val="22"/>
          <w:szCs w:val="22"/>
          <w:u w:val="single"/>
          <w:lang w:val="en-GB"/>
        </w:rPr>
        <w:t>thus the fees offered should be without VAT</w:t>
      </w:r>
      <w:r w:rsidRPr="00835BDA">
        <w:rPr>
          <w:rFonts w:asciiTheme="minorHAnsi" w:hAnsiTheme="minorHAnsi" w:cstheme="minorHAnsi"/>
          <w:sz w:val="22"/>
          <w:szCs w:val="22"/>
          <w:lang w:val="en-GB"/>
        </w:rPr>
        <w:t xml:space="preserve">. The supplier/contractor is responsible for all other taxes and duties in compliance with the legislation of the </w:t>
      </w:r>
      <w:r w:rsidR="00483D49" w:rsidRPr="00835BDA">
        <w:rPr>
          <w:rFonts w:asciiTheme="minorHAnsi" w:hAnsiTheme="minorHAnsi" w:cstheme="minorHAnsi"/>
          <w:sz w:val="22"/>
          <w:szCs w:val="22"/>
          <w:lang w:val="en-GB"/>
        </w:rPr>
        <w:t>country</w:t>
      </w:r>
      <w:r w:rsidRPr="00835BDA">
        <w:rPr>
          <w:rFonts w:asciiTheme="minorHAnsi" w:hAnsiTheme="minorHAnsi" w:cstheme="minorHAnsi"/>
          <w:sz w:val="22"/>
          <w:szCs w:val="22"/>
          <w:lang w:val="en-GB"/>
        </w:rPr>
        <w:t xml:space="preserve">. </w:t>
      </w:r>
    </w:p>
    <w:p w14:paraId="1689E7CD" w14:textId="7213AA94" w:rsidR="00442B21" w:rsidRPr="00835BDA" w:rsidRDefault="00442B21"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name of the file should have the bidder’s name, Reference No: </w:t>
      </w:r>
      <w:r w:rsidR="00C874AA">
        <w:rPr>
          <w:rStyle w:val="Emphasis"/>
          <w:rFonts w:asciiTheme="minorHAnsi" w:hAnsiTheme="minorHAnsi" w:cstheme="minorHAnsi"/>
          <w:b/>
          <w:bCs/>
          <w:i w:val="0"/>
          <w:sz w:val="22"/>
          <w:szCs w:val="22"/>
          <w:lang w:val="en-GB"/>
        </w:rPr>
        <w:t>RFQ</w:t>
      </w:r>
      <w:r w:rsidR="00835BDA" w:rsidRPr="00835BDA">
        <w:rPr>
          <w:rStyle w:val="Emphasis"/>
          <w:rFonts w:asciiTheme="minorHAnsi" w:hAnsiTheme="minorHAnsi" w:cstheme="minorHAnsi"/>
          <w:b/>
          <w:bCs/>
          <w:i w:val="0"/>
          <w:sz w:val="22"/>
          <w:szCs w:val="22"/>
          <w:lang w:val="en-GB"/>
        </w:rPr>
        <w:t>C3</w:t>
      </w:r>
      <w:r w:rsidR="00835BDA" w:rsidRPr="00835BDA">
        <w:rPr>
          <w:rStyle w:val="Emphasis"/>
          <w:rFonts w:asciiTheme="minorHAnsi" w:hAnsiTheme="minorHAnsi" w:cstheme="minorHAnsi"/>
          <w:b/>
          <w:bCs/>
          <w:i w:val="0"/>
          <w:sz w:val="22"/>
          <w:szCs w:val="22"/>
          <w:lang w:val="vi-VN"/>
        </w:rPr>
        <w:t>-050626</w:t>
      </w:r>
      <w:r w:rsidR="000B31F0">
        <w:rPr>
          <w:rStyle w:val="Emphasis"/>
          <w:rFonts w:asciiTheme="minorHAnsi" w:hAnsiTheme="minorHAnsi" w:cstheme="minorHAnsi"/>
          <w:b/>
          <w:bCs/>
          <w:i w:val="0"/>
          <w:sz w:val="22"/>
          <w:szCs w:val="22"/>
          <w:lang w:val="vi-VN"/>
        </w:rPr>
        <w:t xml:space="preserve"> – GREEN STAY PROGRAM</w:t>
      </w:r>
      <w:r w:rsidR="00835BDA" w:rsidRPr="00835BDA">
        <w:rPr>
          <w:rStyle w:val="Emphasis"/>
          <w:rFonts w:asciiTheme="minorHAnsi" w:hAnsiTheme="minorHAnsi" w:cstheme="minorHAnsi"/>
          <w:b/>
          <w:bCs/>
          <w:i w:val="0"/>
          <w:sz w:val="22"/>
          <w:szCs w:val="22"/>
          <w:lang w:val="vi-VN"/>
        </w:rPr>
        <w:t xml:space="preserve"> </w:t>
      </w:r>
      <w:r w:rsidRPr="00835BDA">
        <w:rPr>
          <w:rStyle w:val="Emphasis"/>
          <w:rFonts w:asciiTheme="minorHAnsi" w:hAnsiTheme="minorHAnsi" w:cstheme="minorHAnsi"/>
          <w:i w:val="0"/>
          <w:sz w:val="22"/>
          <w:szCs w:val="22"/>
          <w:lang w:val="en-GB"/>
        </w:rPr>
        <w:t>and the text ‘Financial</w:t>
      </w:r>
      <w:r w:rsidR="00EB6CFB" w:rsidRPr="00835BDA">
        <w:rPr>
          <w:rStyle w:val="Emphasis"/>
          <w:rFonts w:asciiTheme="minorHAnsi" w:hAnsiTheme="minorHAnsi" w:cstheme="minorHAnsi"/>
          <w:i w:val="0"/>
          <w:sz w:val="22"/>
          <w:szCs w:val="22"/>
          <w:lang w:val="en-GB"/>
        </w:rPr>
        <w:t xml:space="preserve"> offer</w:t>
      </w:r>
      <w:r w:rsidRPr="00835BDA">
        <w:rPr>
          <w:rStyle w:val="Emphasis"/>
          <w:rFonts w:asciiTheme="minorHAnsi" w:hAnsiTheme="minorHAnsi" w:cstheme="minorHAnsi"/>
          <w:i w:val="0"/>
          <w:sz w:val="22"/>
          <w:szCs w:val="22"/>
          <w:lang w:val="en-GB"/>
        </w:rPr>
        <w:t xml:space="preserve"> documents’ </w:t>
      </w:r>
      <w:r w:rsidRPr="00835BDA">
        <w:rPr>
          <w:rStyle w:val="Emphasis"/>
          <w:rFonts w:asciiTheme="minorHAnsi" w:hAnsiTheme="minorHAnsi" w:cstheme="minorHAnsi"/>
          <w:sz w:val="22"/>
          <w:szCs w:val="22"/>
          <w:lang w:val="en-GB"/>
        </w:rPr>
        <w:t xml:space="preserve">(for example </w:t>
      </w:r>
      <w:r w:rsidRPr="00835BDA">
        <w:rPr>
          <w:rStyle w:val="Emphasis"/>
          <w:rFonts w:asciiTheme="minorHAnsi" w:hAnsiTheme="minorHAnsi" w:cstheme="minorHAnsi"/>
          <w:b/>
          <w:sz w:val="22"/>
          <w:szCs w:val="22"/>
          <w:lang w:val="en-GB"/>
        </w:rPr>
        <w:t xml:space="preserve">My Company </w:t>
      </w:r>
      <w:r w:rsidR="00835BDA" w:rsidRPr="00835BDA">
        <w:rPr>
          <w:rStyle w:val="Emphasis"/>
          <w:rFonts w:asciiTheme="minorHAnsi" w:hAnsiTheme="minorHAnsi" w:cstheme="minorHAnsi"/>
          <w:b/>
          <w:sz w:val="22"/>
          <w:szCs w:val="22"/>
          <w:lang w:val="vi-VN"/>
        </w:rPr>
        <w:t xml:space="preserve">- </w:t>
      </w:r>
      <w:r w:rsidR="00C874AA">
        <w:rPr>
          <w:rStyle w:val="Emphasis"/>
          <w:rFonts w:asciiTheme="minorHAnsi" w:hAnsiTheme="minorHAnsi" w:cstheme="minorHAnsi"/>
          <w:b/>
          <w:sz w:val="22"/>
          <w:szCs w:val="22"/>
          <w:lang w:val="en-GB"/>
        </w:rPr>
        <w:t>RFQ</w:t>
      </w:r>
      <w:r w:rsidR="00835BDA" w:rsidRPr="00835BDA">
        <w:rPr>
          <w:rStyle w:val="Emphasis"/>
          <w:rFonts w:asciiTheme="minorHAnsi" w:hAnsiTheme="minorHAnsi" w:cstheme="minorHAnsi"/>
          <w:b/>
          <w:sz w:val="22"/>
          <w:szCs w:val="22"/>
          <w:lang w:val="en-GB"/>
        </w:rPr>
        <w:t>C3-</w:t>
      </w:r>
      <w:r w:rsidR="000B31F0">
        <w:rPr>
          <w:rStyle w:val="Emphasis"/>
          <w:rFonts w:asciiTheme="minorHAnsi" w:hAnsiTheme="minorHAnsi" w:cstheme="minorHAnsi"/>
          <w:b/>
          <w:sz w:val="22"/>
          <w:szCs w:val="22"/>
          <w:lang w:val="en-GB"/>
        </w:rPr>
        <w:t>050626</w:t>
      </w:r>
      <w:r w:rsidR="000B31F0">
        <w:rPr>
          <w:rStyle w:val="Emphasis"/>
          <w:rFonts w:asciiTheme="minorHAnsi" w:hAnsiTheme="minorHAnsi" w:cstheme="minorHAnsi"/>
          <w:b/>
          <w:sz w:val="22"/>
          <w:szCs w:val="22"/>
          <w:lang w:val="vi-VN"/>
        </w:rPr>
        <w:t>- GREEN STATY PROGRAM</w:t>
      </w:r>
      <w:r w:rsidRPr="00835BDA">
        <w:rPr>
          <w:rStyle w:val="Emphasis"/>
          <w:rFonts w:asciiTheme="minorHAnsi" w:hAnsiTheme="minorHAnsi" w:cstheme="minorHAnsi"/>
          <w:b/>
          <w:sz w:val="22"/>
          <w:szCs w:val="22"/>
          <w:lang w:val="en-GB"/>
        </w:rPr>
        <w:t xml:space="preserve"> </w:t>
      </w:r>
      <w:r w:rsidR="00835BDA" w:rsidRPr="00835BDA">
        <w:rPr>
          <w:rStyle w:val="Emphasis"/>
          <w:rFonts w:asciiTheme="minorHAnsi" w:hAnsiTheme="minorHAnsi" w:cstheme="minorHAnsi"/>
          <w:b/>
          <w:sz w:val="22"/>
          <w:szCs w:val="22"/>
          <w:lang w:val="vi-VN"/>
        </w:rPr>
        <w:t xml:space="preserve">- </w:t>
      </w:r>
      <w:r w:rsidRPr="00835BDA">
        <w:rPr>
          <w:rStyle w:val="Emphasis"/>
          <w:rFonts w:asciiTheme="minorHAnsi" w:hAnsiTheme="minorHAnsi" w:cstheme="minorHAnsi"/>
          <w:b/>
          <w:sz w:val="22"/>
          <w:szCs w:val="22"/>
          <w:lang w:val="en-GB"/>
        </w:rPr>
        <w:t>financial offer documents</w:t>
      </w:r>
      <w:r w:rsidRPr="00835BDA">
        <w:rPr>
          <w:rStyle w:val="Emphasis"/>
          <w:rFonts w:asciiTheme="minorHAnsi" w:hAnsiTheme="minorHAnsi" w:cstheme="minorHAnsi"/>
          <w:i w:val="0"/>
          <w:sz w:val="22"/>
          <w:szCs w:val="22"/>
          <w:lang w:val="en-GB"/>
        </w:rPr>
        <w:t>).</w:t>
      </w:r>
    </w:p>
    <w:p w14:paraId="0606AA7E" w14:textId="77777777" w:rsidR="00D57715" w:rsidRPr="00835BDA" w:rsidRDefault="00D57715" w:rsidP="00A505A0">
      <w:pPr>
        <w:tabs>
          <w:tab w:val="left" w:pos="9360"/>
        </w:tabs>
        <w:spacing w:before="0" w:after="0"/>
        <w:jc w:val="both"/>
        <w:rPr>
          <w:rStyle w:val="Emphasis"/>
          <w:rFonts w:asciiTheme="minorHAnsi" w:hAnsiTheme="minorHAnsi" w:cstheme="minorHAnsi"/>
          <w:i w:val="0"/>
          <w:sz w:val="22"/>
          <w:szCs w:val="22"/>
          <w:lang w:val="en-GB"/>
        </w:rPr>
      </w:pPr>
    </w:p>
    <w:p w14:paraId="060BB4DE" w14:textId="77679AEA" w:rsidR="00442B21" w:rsidRPr="00835BDA" w:rsidRDefault="005E0EFB"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Electronic </w:t>
      </w:r>
      <w:r w:rsidR="00442B21" w:rsidRPr="00835BDA">
        <w:rPr>
          <w:rStyle w:val="Emphasis"/>
          <w:rFonts w:asciiTheme="minorHAnsi" w:hAnsiTheme="minorHAnsi" w:cstheme="minorHAnsi"/>
          <w:i w:val="0"/>
          <w:sz w:val="22"/>
          <w:szCs w:val="22"/>
          <w:lang w:val="en-GB"/>
        </w:rPr>
        <w:t>files should be password protected, different password for each file</w:t>
      </w:r>
      <w:r w:rsidR="00DF10E6" w:rsidRPr="00835BDA">
        <w:rPr>
          <w:rStyle w:val="FootnoteReference"/>
          <w:rFonts w:asciiTheme="minorHAnsi" w:hAnsiTheme="minorHAnsi" w:cstheme="minorHAnsi"/>
          <w:sz w:val="22"/>
          <w:szCs w:val="22"/>
          <w:lang w:val="en-GB"/>
        </w:rPr>
        <w:footnoteReference w:id="3"/>
      </w:r>
      <w:r w:rsidR="00442B21" w:rsidRPr="00835BDA">
        <w:rPr>
          <w:rStyle w:val="Emphasis"/>
          <w:rFonts w:asciiTheme="minorHAnsi" w:hAnsiTheme="minorHAnsi" w:cstheme="minorHAnsi"/>
          <w:i w:val="0"/>
          <w:sz w:val="22"/>
          <w:szCs w:val="22"/>
          <w:lang w:val="en-GB"/>
        </w:rPr>
        <w:t>. The bidders will be informed in advance once the evaluation date is confirmed so they can stay reachable on that date in order to provide the passwords. During the evaluation process the entitled purchasing panel member will call the bidder and ask for the passwords at the spot</w:t>
      </w:r>
      <w:r w:rsidR="00DF10E6" w:rsidRPr="00835BDA">
        <w:rPr>
          <w:rStyle w:val="FootnoteReference"/>
          <w:rFonts w:asciiTheme="minorHAnsi" w:hAnsiTheme="minorHAnsi" w:cstheme="minorHAnsi"/>
          <w:sz w:val="22"/>
          <w:szCs w:val="22"/>
          <w:lang w:val="en-GB"/>
        </w:rPr>
        <w:footnoteReference w:id="4"/>
      </w:r>
      <w:r w:rsidR="00442B21" w:rsidRPr="00835BDA">
        <w:rPr>
          <w:rStyle w:val="Emphasis"/>
          <w:rFonts w:asciiTheme="minorHAnsi" w:hAnsiTheme="minorHAnsi" w:cstheme="minorHAnsi"/>
          <w:i w:val="0"/>
          <w:sz w:val="22"/>
          <w:szCs w:val="22"/>
          <w:lang w:val="en-GB"/>
        </w:rPr>
        <w:t xml:space="preserve">. </w:t>
      </w:r>
    </w:p>
    <w:p w14:paraId="44927BE7" w14:textId="6BB56635" w:rsidR="0028681E" w:rsidRPr="00835BDA" w:rsidRDefault="0028681E"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The subject of email should contain only the RFQ reference number (</w:t>
      </w:r>
      <w:r w:rsidRPr="00835BDA">
        <w:rPr>
          <w:rStyle w:val="Emphasis"/>
          <w:rFonts w:asciiTheme="minorHAnsi" w:hAnsiTheme="minorHAnsi" w:cstheme="minorHAnsi"/>
          <w:sz w:val="22"/>
          <w:szCs w:val="22"/>
          <w:lang w:val="en-GB"/>
        </w:rPr>
        <w:t xml:space="preserve">for example </w:t>
      </w:r>
      <w:r w:rsidR="00C874AA">
        <w:rPr>
          <w:rStyle w:val="Emphasis"/>
          <w:rFonts w:asciiTheme="minorHAnsi" w:hAnsiTheme="minorHAnsi" w:cstheme="minorHAnsi"/>
          <w:b/>
          <w:bCs/>
          <w:i w:val="0"/>
          <w:sz w:val="22"/>
          <w:szCs w:val="22"/>
          <w:lang w:val="en-GB"/>
        </w:rPr>
        <w:t>RFQ</w:t>
      </w:r>
      <w:r w:rsidR="00835BDA" w:rsidRPr="00835BDA">
        <w:rPr>
          <w:rStyle w:val="Emphasis"/>
          <w:rFonts w:asciiTheme="minorHAnsi" w:hAnsiTheme="minorHAnsi" w:cstheme="minorHAnsi"/>
          <w:b/>
          <w:bCs/>
          <w:i w:val="0"/>
          <w:sz w:val="22"/>
          <w:szCs w:val="22"/>
          <w:lang w:val="en-GB"/>
        </w:rPr>
        <w:t>C3</w:t>
      </w:r>
      <w:r w:rsidR="00835BDA" w:rsidRPr="00835BDA">
        <w:rPr>
          <w:rStyle w:val="Emphasis"/>
          <w:rFonts w:asciiTheme="minorHAnsi" w:hAnsiTheme="minorHAnsi" w:cstheme="minorHAnsi"/>
          <w:b/>
          <w:bCs/>
          <w:i w:val="0"/>
          <w:sz w:val="22"/>
          <w:szCs w:val="22"/>
          <w:lang w:val="vi-VN"/>
        </w:rPr>
        <w:t>-050626</w:t>
      </w:r>
      <w:r w:rsidR="000B31F0">
        <w:rPr>
          <w:rStyle w:val="Emphasis"/>
          <w:rFonts w:asciiTheme="minorHAnsi" w:hAnsiTheme="minorHAnsi" w:cstheme="minorHAnsi"/>
          <w:b/>
          <w:bCs/>
          <w:i w:val="0"/>
          <w:sz w:val="22"/>
          <w:szCs w:val="22"/>
          <w:lang w:val="vi-VN"/>
        </w:rPr>
        <w:t xml:space="preserve"> – GREEN STAY PROGRAM</w:t>
      </w:r>
      <w:r w:rsidRPr="00835BDA">
        <w:rPr>
          <w:rStyle w:val="Emphasis"/>
          <w:rFonts w:asciiTheme="minorHAnsi" w:hAnsiTheme="minorHAnsi" w:cstheme="minorHAnsi"/>
          <w:i w:val="0"/>
          <w:sz w:val="22"/>
          <w:szCs w:val="22"/>
          <w:lang w:val="en-GB"/>
        </w:rPr>
        <w:t>).</w:t>
      </w:r>
    </w:p>
    <w:p w14:paraId="42A82E2D" w14:textId="77777777" w:rsidR="0028681E" w:rsidRPr="00835BDA" w:rsidRDefault="0028681E" w:rsidP="00A505A0">
      <w:pPr>
        <w:tabs>
          <w:tab w:val="left" w:pos="9360"/>
        </w:tabs>
        <w:spacing w:before="0" w:after="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The body of the email should contain bidder’s official name, address and telephone number.</w:t>
      </w:r>
    </w:p>
    <w:p w14:paraId="0837CE2F" w14:textId="3C614E46" w:rsidR="00442B21" w:rsidRPr="00835BDA" w:rsidRDefault="00442B21"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Offers must be submitted in English language exclusively to the following email address: </w:t>
      </w:r>
      <w:hyperlink r:id="rId11" w:history="1">
        <w:r w:rsidR="00835BDA" w:rsidRPr="00835BDA">
          <w:rPr>
            <w:rStyle w:val="Hyperlink"/>
            <w:rFonts w:asciiTheme="minorHAnsi" w:hAnsiTheme="minorHAnsi" w:cstheme="minorHAnsi"/>
            <w:b/>
            <w:bCs/>
            <w:sz w:val="22"/>
            <w:szCs w:val="22"/>
            <w:lang w:val="en-GB"/>
          </w:rPr>
          <w:t>procurement@st4sd.vn</w:t>
        </w:r>
      </w:hyperlink>
      <w:r w:rsidR="00835BDA" w:rsidRPr="00835BDA">
        <w:rPr>
          <w:rStyle w:val="Emphasis"/>
          <w:rFonts w:asciiTheme="minorHAnsi" w:hAnsiTheme="minorHAnsi" w:cstheme="minorHAnsi"/>
          <w:i w:val="0"/>
          <w:sz w:val="22"/>
          <w:szCs w:val="22"/>
          <w:lang w:val="vi-VN"/>
        </w:rPr>
        <w:t xml:space="preserve"> and </w:t>
      </w:r>
      <w:hyperlink r:id="rId12" w:history="1">
        <w:r w:rsidR="00835BDA" w:rsidRPr="00835BDA">
          <w:rPr>
            <w:rStyle w:val="Hyperlink"/>
            <w:rFonts w:asciiTheme="minorHAnsi" w:hAnsiTheme="minorHAnsi" w:cstheme="minorHAnsi"/>
            <w:b/>
            <w:bCs/>
            <w:sz w:val="22"/>
            <w:szCs w:val="22"/>
            <w:lang w:val="en-GB"/>
          </w:rPr>
          <w:t>assist3@st4sd.vn</w:t>
        </w:r>
      </w:hyperlink>
      <w:r w:rsidRPr="00835BDA">
        <w:rPr>
          <w:rStyle w:val="Emphasis"/>
          <w:rFonts w:asciiTheme="minorHAnsi" w:hAnsiTheme="minorHAnsi" w:cstheme="minorHAnsi"/>
          <w:i w:val="0"/>
          <w:sz w:val="22"/>
          <w:szCs w:val="22"/>
          <w:lang w:val="en-GB"/>
        </w:rPr>
        <w:t xml:space="preserve">. Offers submitted after the deadline mentioned under point 2 Timetable of this RFQ will not be considered. The counted official receipt time is the time showing on the email received from the bidder to </w:t>
      </w:r>
      <w:hyperlink r:id="rId13" w:history="1">
        <w:r w:rsidR="00835BDA" w:rsidRPr="00835BDA">
          <w:rPr>
            <w:rStyle w:val="Hyperlink"/>
            <w:rFonts w:asciiTheme="minorHAnsi" w:hAnsiTheme="minorHAnsi" w:cstheme="minorHAnsi"/>
            <w:b/>
            <w:bCs/>
            <w:sz w:val="22"/>
            <w:szCs w:val="22"/>
            <w:lang w:val="en-GB"/>
          </w:rPr>
          <w:t>procurement@st4sd.vn</w:t>
        </w:r>
      </w:hyperlink>
      <w:r w:rsidR="00835BDA" w:rsidRPr="00835BDA">
        <w:rPr>
          <w:rStyle w:val="Emphasis"/>
          <w:rFonts w:asciiTheme="minorHAnsi" w:hAnsiTheme="minorHAnsi" w:cstheme="minorHAnsi"/>
          <w:i w:val="0"/>
          <w:sz w:val="22"/>
          <w:szCs w:val="22"/>
          <w:lang w:val="vi-VN"/>
        </w:rPr>
        <w:t xml:space="preserve"> and </w:t>
      </w:r>
      <w:hyperlink r:id="rId14" w:history="1">
        <w:r w:rsidR="00835BDA" w:rsidRPr="00835BDA">
          <w:rPr>
            <w:rStyle w:val="Hyperlink"/>
            <w:rFonts w:asciiTheme="minorHAnsi" w:hAnsiTheme="minorHAnsi" w:cstheme="minorHAnsi"/>
            <w:b/>
            <w:bCs/>
            <w:sz w:val="22"/>
            <w:szCs w:val="22"/>
            <w:lang w:val="en-GB"/>
          </w:rPr>
          <w:t>assist3@st4sd.vn</w:t>
        </w:r>
      </w:hyperlink>
      <w:r w:rsidRPr="00835BDA">
        <w:rPr>
          <w:rStyle w:val="Emphasis"/>
          <w:rFonts w:asciiTheme="minorHAnsi" w:hAnsiTheme="minorHAnsi" w:cstheme="minorHAnsi"/>
          <w:i w:val="0"/>
          <w:sz w:val="22"/>
          <w:szCs w:val="22"/>
          <w:lang w:val="en-GB"/>
        </w:rPr>
        <w:t>.</w:t>
      </w:r>
    </w:p>
    <w:p w14:paraId="647F32B7" w14:textId="77777777" w:rsidR="00AF2E17" w:rsidRPr="00835BDA" w:rsidRDefault="00AF2E17" w:rsidP="00A505A0">
      <w:pPr>
        <w:pStyle w:val="ListParagraph"/>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Alteration or withdrawal of applications</w:t>
      </w:r>
    </w:p>
    <w:p w14:paraId="7EC97736" w14:textId="120B05B7"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Candidates may alter or withdraw their offers by written notification prior to the deadline for submission of </w:t>
      </w:r>
      <w:r w:rsidR="003629B7" w:rsidRPr="00835BDA">
        <w:rPr>
          <w:rStyle w:val="Emphasis"/>
          <w:rFonts w:asciiTheme="minorHAnsi" w:hAnsiTheme="minorHAnsi" w:cstheme="minorHAnsi"/>
          <w:i w:val="0"/>
          <w:sz w:val="22"/>
          <w:szCs w:val="22"/>
          <w:lang w:val="en-GB"/>
        </w:rPr>
        <w:t>offers</w:t>
      </w:r>
      <w:r w:rsidRPr="00835BDA">
        <w:rPr>
          <w:rStyle w:val="Emphasis"/>
          <w:rFonts w:asciiTheme="minorHAnsi" w:hAnsiTheme="minorHAnsi" w:cstheme="minorHAnsi"/>
          <w:i w:val="0"/>
          <w:sz w:val="22"/>
          <w:szCs w:val="22"/>
          <w:lang w:val="en-GB"/>
        </w:rPr>
        <w:t>.  No offer may be altered after this deadline.</w:t>
      </w:r>
    </w:p>
    <w:p w14:paraId="11EF3F91" w14:textId="0AF3D511" w:rsidR="00AF2E17" w:rsidRPr="00835BDA" w:rsidRDefault="000E54FC"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Helvetas </w:t>
      </w:r>
      <w:r w:rsidR="00AF2E17" w:rsidRPr="00835BDA">
        <w:rPr>
          <w:rFonts w:asciiTheme="minorHAnsi" w:hAnsiTheme="minorHAnsi" w:cstheme="minorHAnsi"/>
          <w:sz w:val="22"/>
          <w:szCs w:val="22"/>
          <w:lang w:val="en-GB"/>
        </w:rPr>
        <w:t xml:space="preserve">retains ownership of all offers, which have not been withdrawn. Consequently, </w:t>
      </w:r>
      <w:r w:rsidR="003629B7" w:rsidRPr="00835BDA">
        <w:rPr>
          <w:rFonts w:asciiTheme="minorHAnsi" w:hAnsiTheme="minorHAnsi" w:cstheme="minorHAnsi"/>
          <w:sz w:val="22"/>
          <w:szCs w:val="22"/>
          <w:lang w:val="en-GB"/>
        </w:rPr>
        <w:t>companies</w:t>
      </w:r>
      <w:r w:rsidR="00FE7AE6" w:rsidRPr="00835BDA">
        <w:rPr>
          <w:rFonts w:asciiTheme="minorHAnsi" w:hAnsiTheme="minorHAnsi" w:cstheme="minorHAnsi"/>
          <w:sz w:val="22"/>
          <w:szCs w:val="22"/>
          <w:lang w:val="en-GB"/>
        </w:rPr>
        <w:t>/organisations</w:t>
      </w:r>
      <w:r w:rsidR="00AF2E17" w:rsidRPr="00835BDA">
        <w:rPr>
          <w:rFonts w:asciiTheme="minorHAnsi" w:hAnsiTheme="minorHAnsi" w:cstheme="minorHAnsi"/>
          <w:sz w:val="22"/>
          <w:szCs w:val="22"/>
          <w:lang w:val="en-GB"/>
        </w:rPr>
        <w:t xml:space="preserve"> do not have the right to have their offers returned to them.</w:t>
      </w:r>
    </w:p>
    <w:p w14:paraId="2266555A" w14:textId="77777777" w:rsidR="00AF2E17" w:rsidRPr="00835BDA" w:rsidRDefault="00AF2E17" w:rsidP="00A505A0">
      <w:pPr>
        <w:pStyle w:val="ListParagraph"/>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Validity of offers</w:t>
      </w:r>
    </w:p>
    <w:p w14:paraId="4AE50F99" w14:textId="3C413264" w:rsidR="00AF2E17" w:rsidRPr="00835BDA" w:rsidRDefault="003629B7"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Companies</w:t>
      </w:r>
      <w:r w:rsidR="002E6638" w:rsidRPr="00835BDA">
        <w:rPr>
          <w:rFonts w:asciiTheme="minorHAnsi" w:hAnsiTheme="minorHAnsi" w:cstheme="minorHAnsi"/>
          <w:sz w:val="22"/>
          <w:szCs w:val="22"/>
          <w:lang w:val="en-GB"/>
        </w:rPr>
        <w:t>/organisations</w:t>
      </w:r>
      <w:r w:rsidR="00AF2E17" w:rsidRPr="00835BDA">
        <w:rPr>
          <w:rFonts w:asciiTheme="minorHAnsi" w:hAnsiTheme="minorHAnsi" w:cstheme="minorHAnsi"/>
          <w:sz w:val="22"/>
          <w:szCs w:val="22"/>
          <w:lang w:val="en-GB"/>
        </w:rPr>
        <w:t xml:space="preserve"> are bound by their </w:t>
      </w:r>
      <w:r w:rsidRPr="00835BDA">
        <w:rPr>
          <w:rFonts w:asciiTheme="minorHAnsi" w:hAnsiTheme="minorHAnsi" w:cstheme="minorHAnsi"/>
          <w:sz w:val="22"/>
          <w:szCs w:val="22"/>
          <w:lang w:val="en-GB"/>
        </w:rPr>
        <w:t>offers</w:t>
      </w:r>
      <w:r w:rsidR="00AF2E17" w:rsidRPr="00835BDA">
        <w:rPr>
          <w:rFonts w:asciiTheme="minorHAnsi" w:hAnsiTheme="minorHAnsi" w:cstheme="minorHAnsi"/>
          <w:sz w:val="22"/>
          <w:szCs w:val="22"/>
          <w:lang w:val="en-GB"/>
        </w:rPr>
        <w:t xml:space="preserve"> for 90 days after the deadline for submitting </w:t>
      </w:r>
      <w:r w:rsidRPr="00835BDA">
        <w:rPr>
          <w:rFonts w:asciiTheme="minorHAnsi" w:hAnsiTheme="minorHAnsi" w:cstheme="minorHAnsi"/>
          <w:sz w:val="22"/>
          <w:szCs w:val="22"/>
          <w:lang w:val="en-GB"/>
        </w:rPr>
        <w:t>them</w:t>
      </w:r>
      <w:r w:rsidR="00AF2E17" w:rsidRPr="00835BDA">
        <w:rPr>
          <w:rFonts w:asciiTheme="minorHAnsi" w:hAnsiTheme="minorHAnsi" w:cstheme="minorHAnsi"/>
          <w:sz w:val="22"/>
          <w:szCs w:val="22"/>
          <w:lang w:val="en-GB"/>
        </w:rPr>
        <w:t xml:space="preserve">. In exceptional cases, before the period of validity expires, </w:t>
      </w:r>
      <w:r w:rsidR="000E54FC" w:rsidRPr="00835BDA">
        <w:rPr>
          <w:rFonts w:asciiTheme="minorHAnsi" w:hAnsiTheme="minorHAnsi" w:cstheme="minorHAnsi"/>
          <w:sz w:val="22"/>
          <w:szCs w:val="22"/>
          <w:lang w:val="en-GB"/>
        </w:rPr>
        <w:t xml:space="preserve">Helvetas </w:t>
      </w:r>
      <w:r w:rsidR="00AF2E17" w:rsidRPr="00835BDA">
        <w:rPr>
          <w:rFonts w:asciiTheme="minorHAnsi" w:hAnsiTheme="minorHAnsi" w:cstheme="minorHAnsi"/>
          <w:sz w:val="22"/>
          <w:szCs w:val="22"/>
          <w:lang w:val="en-GB"/>
        </w:rPr>
        <w:t xml:space="preserve">may ask bidders to extend the period of validity for a specific number of days, which may not exceed 40. </w:t>
      </w:r>
    </w:p>
    <w:p w14:paraId="5094395F" w14:textId="4F1AA80C"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napToGrid/>
          <w:color w:val="000000"/>
          <w:sz w:val="22"/>
          <w:szCs w:val="22"/>
          <w:lang w:val="en-GB"/>
        </w:rPr>
      </w:pPr>
      <w:r w:rsidRPr="00835BDA">
        <w:rPr>
          <w:rStyle w:val="Strong"/>
          <w:rFonts w:asciiTheme="minorHAnsi" w:hAnsiTheme="minorHAnsi" w:cstheme="minorHAnsi"/>
          <w:sz w:val="22"/>
          <w:szCs w:val="22"/>
          <w:lang w:val="en-GB"/>
        </w:rPr>
        <w:t xml:space="preserve">Signature of the </w:t>
      </w:r>
      <w:r w:rsidR="003629B7" w:rsidRPr="00835BDA">
        <w:rPr>
          <w:rStyle w:val="Strong"/>
          <w:rFonts w:asciiTheme="minorHAnsi" w:hAnsiTheme="minorHAnsi" w:cstheme="minorHAnsi"/>
          <w:sz w:val="22"/>
          <w:szCs w:val="22"/>
          <w:lang w:val="en-GB"/>
        </w:rPr>
        <w:t xml:space="preserve">purchase order/ service or works </w:t>
      </w:r>
      <w:r w:rsidRPr="00835BDA">
        <w:rPr>
          <w:rStyle w:val="Strong"/>
          <w:rFonts w:asciiTheme="minorHAnsi" w:hAnsiTheme="minorHAnsi" w:cstheme="minorHAnsi"/>
          <w:sz w:val="22"/>
          <w:szCs w:val="22"/>
          <w:lang w:val="en-GB"/>
        </w:rPr>
        <w:t xml:space="preserve">contract(s) </w:t>
      </w:r>
    </w:p>
    <w:p w14:paraId="6169D4B7" w14:textId="7AC255D9" w:rsidR="00AF2E17" w:rsidRPr="00835BDA" w:rsidRDefault="00AF2E17"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Within </w:t>
      </w:r>
      <w:r w:rsidR="00835BDA" w:rsidRPr="00A505A0">
        <w:rPr>
          <w:rFonts w:asciiTheme="minorHAnsi" w:hAnsiTheme="minorHAnsi" w:cstheme="minorHAnsi"/>
          <w:sz w:val="22"/>
          <w:szCs w:val="22"/>
          <w:lang w:val="en-GB"/>
        </w:rPr>
        <w:t xml:space="preserve">05 </w:t>
      </w:r>
      <w:r w:rsidRPr="00835BDA">
        <w:rPr>
          <w:rFonts w:asciiTheme="minorHAnsi" w:hAnsiTheme="minorHAnsi" w:cstheme="minorHAnsi"/>
          <w:sz w:val="22"/>
          <w:szCs w:val="22"/>
          <w:lang w:val="en-GB"/>
        </w:rPr>
        <w:t xml:space="preserve">days of receipt of the </w:t>
      </w:r>
      <w:r w:rsidR="003629B7" w:rsidRPr="00835BDA">
        <w:rPr>
          <w:rFonts w:asciiTheme="minorHAnsi" w:hAnsiTheme="minorHAnsi" w:cstheme="minorHAnsi"/>
          <w:sz w:val="22"/>
          <w:szCs w:val="22"/>
          <w:lang w:val="en-GB"/>
        </w:rPr>
        <w:t>purchase order/</w:t>
      </w:r>
      <w:r w:rsidRPr="00835BDA">
        <w:rPr>
          <w:rFonts w:asciiTheme="minorHAnsi" w:hAnsiTheme="minorHAnsi" w:cstheme="minorHAnsi"/>
          <w:sz w:val="22"/>
          <w:szCs w:val="22"/>
          <w:lang w:val="en-GB"/>
        </w:rPr>
        <w:t xml:space="preserve">contract already signed by the </w:t>
      </w:r>
      <w:r w:rsidR="00FE501B" w:rsidRPr="00835BDA">
        <w:rPr>
          <w:rFonts w:asciiTheme="minorHAnsi" w:hAnsiTheme="minorHAnsi" w:cstheme="minorHAnsi"/>
          <w:sz w:val="22"/>
          <w:szCs w:val="22"/>
          <w:lang w:val="en-GB"/>
        </w:rPr>
        <w:t>Helvetas</w:t>
      </w:r>
      <w:r w:rsidRPr="00835BDA">
        <w:rPr>
          <w:rFonts w:asciiTheme="minorHAnsi" w:hAnsiTheme="minorHAnsi" w:cstheme="minorHAnsi"/>
          <w:sz w:val="22"/>
          <w:szCs w:val="22"/>
          <w:lang w:val="en-GB"/>
        </w:rPr>
        <w:t xml:space="preserve">, the selected </w:t>
      </w:r>
      <w:r w:rsidR="003629B7" w:rsidRPr="00835BDA">
        <w:rPr>
          <w:rFonts w:asciiTheme="minorHAnsi" w:hAnsiTheme="minorHAnsi" w:cstheme="minorHAnsi"/>
          <w:sz w:val="22"/>
          <w:szCs w:val="22"/>
          <w:lang w:val="en-GB"/>
        </w:rPr>
        <w:t>company</w:t>
      </w:r>
      <w:r w:rsidR="00FE7AE6" w:rsidRPr="00835BDA">
        <w:rPr>
          <w:rFonts w:asciiTheme="minorHAnsi" w:hAnsiTheme="minorHAnsi" w:cstheme="minorHAnsi"/>
          <w:sz w:val="22"/>
          <w:szCs w:val="22"/>
          <w:lang w:val="en-GB"/>
        </w:rPr>
        <w:t>/organisation</w:t>
      </w:r>
      <w:r w:rsidRPr="00835BDA">
        <w:rPr>
          <w:rFonts w:asciiTheme="minorHAnsi" w:hAnsiTheme="minorHAnsi" w:cstheme="minorHAnsi"/>
          <w:sz w:val="22"/>
          <w:szCs w:val="22"/>
          <w:lang w:val="en-GB"/>
        </w:rPr>
        <w:t xml:space="preserve"> shall sign and date the </w:t>
      </w:r>
      <w:r w:rsidR="003629B7" w:rsidRPr="00835BDA">
        <w:rPr>
          <w:rFonts w:asciiTheme="minorHAnsi" w:hAnsiTheme="minorHAnsi" w:cstheme="minorHAnsi"/>
          <w:sz w:val="22"/>
          <w:szCs w:val="22"/>
          <w:lang w:val="en-GB"/>
        </w:rPr>
        <w:t>purchase order/</w:t>
      </w:r>
      <w:r w:rsidRPr="00835BDA">
        <w:rPr>
          <w:rFonts w:asciiTheme="minorHAnsi" w:hAnsiTheme="minorHAnsi" w:cstheme="minorHAnsi"/>
          <w:sz w:val="22"/>
          <w:szCs w:val="22"/>
          <w:lang w:val="en-GB"/>
        </w:rPr>
        <w:t xml:space="preserve">contract. Failure of the selected </w:t>
      </w:r>
      <w:r w:rsidR="003629B7" w:rsidRPr="00835BDA">
        <w:rPr>
          <w:rFonts w:asciiTheme="minorHAnsi" w:hAnsiTheme="minorHAnsi" w:cstheme="minorHAnsi"/>
          <w:sz w:val="22"/>
          <w:szCs w:val="22"/>
          <w:lang w:val="en-GB"/>
        </w:rPr>
        <w:t>company</w:t>
      </w:r>
      <w:r w:rsidR="00FE7AE6" w:rsidRPr="00835BDA">
        <w:rPr>
          <w:rFonts w:asciiTheme="minorHAnsi" w:hAnsiTheme="minorHAnsi" w:cstheme="minorHAnsi"/>
          <w:sz w:val="22"/>
          <w:szCs w:val="22"/>
          <w:lang w:val="en-GB"/>
        </w:rPr>
        <w:t>/organisation</w:t>
      </w:r>
      <w:r w:rsidRPr="00835BDA">
        <w:rPr>
          <w:rFonts w:asciiTheme="minorHAnsi" w:hAnsiTheme="minorHAnsi" w:cstheme="minorHAnsi"/>
          <w:sz w:val="22"/>
          <w:szCs w:val="22"/>
          <w:lang w:val="en-GB"/>
        </w:rPr>
        <w:t xml:space="preserve"> to comply with this requirement may constitute grounds for annulling the decision to award the </w:t>
      </w:r>
      <w:r w:rsidR="003629B7" w:rsidRPr="00835BDA">
        <w:rPr>
          <w:rFonts w:asciiTheme="minorHAnsi" w:hAnsiTheme="minorHAnsi" w:cstheme="minorHAnsi"/>
          <w:sz w:val="22"/>
          <w:szCs w:val="22"/>
          <w:lang w:val="en-GB"/>
        </w:rPr>
        <w:t xml:space="preserve">purchase order/ </w:t>
      </w:r>
      <w:r w:rsidRPr="00835BDA">
        <w:rPr>
          <w:rFonts w:asciiTheme="minorHAnsi" w:hAnsiTheme="minorHAnsi" w:cstheme="minorHAnsi"/>
          <w:sz w:val="22"/>
          <w:szCs w:val="22"/>
          <w:lang w:val="en-GB"/>
        </w:rPr>
        <w:t xml:space="preserve">contract. In this event,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may award the </w:t>
      </w:r>
      <w:r w:rsidR="003629B7" w:rsidRPr="00835BDA">
        <w:rPr>
          <w:rFonts w:asciiTheme="minorHAnsi" w:hAnsiTheme="minorHAnsi" w:cstheme="minorHAnsi"/>
          <w:sz w:val="22"/>
          <w:szCs w:val="22"/>
          <w:lang w:val="en-GB"/>
        </w:rPr>
        <w:t>RFQ to</w:t>
      </w:r>
      <w:r w:rsidRPr="00835BDA">
        <w:rPr>
          <w:rFonts w:asciiTheme="minorHAnsi" w:hAnsiTheme="minorHAnsi" w:cstheme="minorHAnsi"/>
          <w:sz w:val="22"/>
          <w:szCs w:val="22"/>
          <w:lang w:val="en-GB"/>
        </w:rPr>
        <w:t xml:space="preserve"> another bidder or cancel the </w:t>
      </w:r>
      <w:r w:rsidR="003629B7" w:rsidRPr="00835BDA">
        <w:rPr>
          <w:rFonts w:asciiTheme="minorHAnsi" w:hAnsiTheme="minorHAnsi" w:cstheme="minorHAnsi"/>
          <w:sz w:val="22"/>
          <w:szCs w:val="22"/>
          <w:lang w:val="en-GB"/>
        </w:rPr>
        <w:t>RFQ</w:t>
      </w:r>
      <w:r w:rsidRPr="00835BDA">
        <w:rPr>
          <w:rFonts w:asciiTheme="minorHAnsi" w:hAnsiTheme="minorHAnsi" w:cstheme="minorHAnsi"/>
          <w:sz w:val="22"/>
          <w:szCs w:val="22"/>
          <w:lang w:val="en-GB"/>
        </w:rPr>
        <w:t xml:space="preserve"> procedure.</w:t>
      </w:r>
    </w:p>
    <w:p w14:paraId="02028F8F" w14:textId="47BB2122" w:rsidR="00841378" w:rsidRPr="00835BDA" w:rsidRDefault="00841378" w:rsidP="00A505A0">
      <w:pPr>
        <w:pStyle w:val="Blockquote"/>
        <w:tabs>
          <w:tab w:val="left" w:pos="9360"/>
        </w:tabs>
        <w:spacing w:before="0" w:after="0"/>
        <w:ind w:left="0"/>
        <w:jc w:val="both"/>
        <w:rPr>
          <w:rFonts w:asciiTheme="minorHAnsi" w:hAnsiTheme="minorHAnsi" w:cstheme="minorHAnsi"/>
          <w:sz w:val="22"/>
          <w:szCs w:val="22"/>
          <w:lang w:val="en-GB"/>
        </w:rPr>
      </w:pPr>
    </w:p>
    <w:p w14:paraId="70F2F6E8" w14:textId="41E75821" w:rsidR="00841378" w:rsidRPr="00835BDA" w:rsidRDefault="00841378" w:rsidP="00A505A0">
      <w:pPr>
        <w:pStyle w:val="ListParagraph"/>
        <w:numPr>
          <w:ilvl w:val="0"/>
          <w:numId w:val="31"/>
        </w:numPr>
        <w:tabs>
          <w:tab w:val="left" w:pos="9360"/>
        </w:tabs>
        <w:spacing w:before="240" w:after="0"/>
        <w:jc w:val="both"/>
        <w:outlineLvl w:val="0"/>
        <w:rPr>
          <w:rStyle w:val="Strong"/>
          <w:rFonts w:asciiTheme="minorHAnsi" w:hAnsiTheme="minorHAnsi" w:cstheme="minorHAnsi"/>
          <w:b w:val="0"/>
          <w:sz w:val="22"/>
          <w:szCs w:val="22"/>
          <w:lang w:val="en-GB"/>
        </w:rPr>
      </w:pPr>
      <w:r w:rsidRPr="00835BDA">
        <w:rPr>
          <w:rStyle w:val="Strong"/>
          <w:rFonts w:asciiTheme="minorHAnsi" w:hAnsiTheme="minorHAnsi" w:cstheme="minorHAnsi"/>
          <w:sz w:val="22"/>
          <w:szCs w:val="22"/>
        </w:rPr>
        <w:t>Terms of payments</w:t>
      </w:r>
    </w:p>
    <w:p w14:paraId="2BBCF87C" w14:textId="2855CA48" w:rsidR="00AA755B" w:rsidRPr="00835BDA" w:rsidRDefault="000E54FC"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Helvetas </w:t>
      </w:r>
      <w:r w:rsidR="00AA755B" w:rsidRPr="00835BDA">
        <w:rPr>
          <w:rFonts w:asciiTheme="minorHAnsi" w:hAnsiTheme="minorHAnsi" w:cstheme="minorHAnsi"/>
          <w:sz w:val="22"/>
          <w:szCs w:val="22"/>
          <w:lang w:val="en-GB"/>
        </w:rPr>
        <w:t>is not a payer of value added tax (VAT). Prices in the application must be submitted, taking into account all expenses.</w:t>
      </w:r>
    </w:p>
    <w:p w14:paraId="7E34545F" w14:textId="09D4FF2B" w:rsidR="00AA755B" w:rsidRPr="00835BDA" w:rsidRDefault="00AA755B" w:rsidP="00A505A0">
      <w:pPr>
        <w:pStyle w:val="Default"/>
        <w:tabs>
          <w:tab w:val="left" w:pos="9360"/>
        </w:tabs>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The payment will be made via bank account transfer to the winner of the tender in EUR within a maximum of 30 working days from the date of acceptance of goods or execution of services or works. Cases of non-performance of obligation and their legal consequences will be separately indicated in the contract.</w:t>
      </w:r>
    </w:p>
    <w:p w14:paraId="4FF05B0E" w14:textId="6EF6F74D" w:rsidR="00841378" w:rsidRPr="00835BDA" w:rsidRDefault="00841378" w:rsidP="00A505A0">
      <w:pPr>
        <w:numPr>
          <w:ilvl w:val="0"/>
          <w:numId w:val="31"/>
        </w:numPr>
        <w:tabs>
          <w:tab w:val="left" w:pos="9360"/>
        </w:tabs>
        <w:spacing w:before="240" w:after="0"/>
        <w:jc w:val="both"/>
        <w:outlineLvl w:val="0"/>
        <w:rPr>
          <w:rStyle w:val="Strong"/>
          <w:rFonts w:asciiTheme="minorHAnsi" w:hAnsiTheme="minorHAnsi" w:cstheme="minorHAnsi"/>
          <w:sz w:val="22"/>
          <w:szCs w:val="22"/>
        </w:rPr>
      </w:pPr>
      <w:r w:rsidRPr="00835BDA">
        <w:rPr>
          <w:rStyle w:val="Strong"/>
          <w:rFonts w:asciiTheme="minorHAnsi" w:hAnsiTheme="minorHAnsi" w:cstheme="minorHAnsi"/>
          <w:sz w:val="22"/>
          <w:szCs w:val="22"/>
        </w:rPr>
        <w:t>Terms of cooperation</w:t>
      </w:r>
    </w:p>
    <w:p w14:paraId="1B726557" w14:textId="320E7450" w:rsidR="00D10584" w:rsidRPr="00835BDA" w:rsidRDefault="00ED0272"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lastRenderedPageBreak/>
        <w:t xml:space="preserve">In the case of a contracting, the parties will have to perform according to the established time and in accordance with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 Supplier purchase order or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Service provider contract.</w:t>
      </w:r>
      <w:r w:rsidR="00D10584" w:rsidRPr="00835BDA">
        <w:rPr>
          <w:rFonts w:asciiTheme="minorHAnsi" w:hAnsiTheme="minorHAnsi" w:cstheme="minorHAnsi"/>
          <w:sz w:val="22"/>
          <w:szCs w:val="22"/>
          <w:lang w:val="en-GB"/>
        </w:rPr>
        <w:t xml:space="preserve">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has the right to increase or decrease the number of ordered items</w:t>
      </w:r>
      <w:r w:rsidR="00D10584" w:rsidRPr="00835BDA">
        <w:rPr>
          <w:rFonts w:asciiTheme="minorHAnsi" w:hAnsiTheme="minorHAnsi" w:cstheme="minorHAnsi"/>
          <w:sz w:val="22"/>
          <w:szCs w:val="22"/>
          <w:lang w:val="en-GB"/>
        </w:rPr>
        <w:t xml:space="preserve">.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has the right to choose a</w:t>
      </w:r>
      <w:r w:rsidR="00D10584" w:rsidRPr="00835BDA">
        <w:rPr>
          <w:rFonts w:asciiTheme="minorHAnsi" w:hAnsiTheme="minorHAnsi" w:cstheme="minorHAnsi"/>
          <w:sz w:val="22"/>
          <w:szCs w:val="22"/>
          <w:lang w:val="en-GB"/>
        </w:rPr>
        <w:t xml:space="preserve"> supplier/</w:t>
      </w:r>
      <w:r w:rsidRPr="00835BDA">
        <w:rPr>
          <w:rFonts w:asciiTheme="minorHAnsi" w:hAnsiTheme="minorHAnsi" w:cstheme="minorHAnsi"/>
          <w:sz w:val="22"/>
          <w:szCs w:val="22"/>
          <w:lang w:val="en-GB"/>
        </w:rPr>
        <w:t xml:space="preserve"> implementer on the given offer </w:t>
      </w:r>
      <w:r w:rsidR="00D10584" w:rsidRPr="00835BDA">
        <w:rPr>
          <w:rFonts w:asciiTheme="minorHAnsi" w:hAnsiTheme="minorHAnsi" w:cstheme="minorHAnsi"/>
          <w:sz w:val="22"/>
          <w:szCs w:val="22"/>
          <w:lang w:val="en-GB"/>
        </w:rPr>
        <w:t xml:space="preserve">according to its own discretion.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has the right to </w:t>
      </w:r>
      <w:r w:rsidR="00D10584" w:rsidRPr="00835BDA">
        <w:rPr>
          <w:rFonts w:asciiTheme="minorHAnsi" w:hAnsiTheme="minorHAnsi" w:cstheme="minorHAnsi"/>
          <w:sz w:val="22"/>
          <w:szCs w:val="22"/>
          <w:lang w:val="en-GB"/>
        </w:rPr>
        <w:t>re-</w:t>
      </w:r>
      <w:r w:rsidRPr="00835BDA">
        <w:rPr>
          <w:rFonts w:asciiTheme="minorHAnsi" w:hAnsiTheme="minorHAnsi" w:cstheme="minorHAnsi"/>
          <w:sz w:val="22"/>
          <w:szCs w:val="22"/>
          <w:lang w:val="en-GB"/>
        </w:rPr>
        <w:t xml:space="preserve">formulate the </w:t>
      </w:r>
      <w:r w:rsidR="00D10584" w:rsidRPr="00835BDA">
        <w:rPr>
          <w:rFonts w:asciiTheme="minorHAnsi" w:hAnsiTheme="minorHAnsi" w:cstheme="minorHAnsi"/>
          <w:sz w:val="22"/>
          <w:szCs w:val="22"/>
          <w:lang w:val="en-GB"/>
        </w:rPr>
        <w:t>Request for Quotation (RFQ), I</w:t>
      </w:r>
      <w:r w:rsidR="00CD65B1" w:rsidRPr="00835BDA">
        <w:rPr>
          <w:rFonts w:asciiTheme="minorHAnsi" w:hAnsiTheme="minorHAnsi" w:cstheme="minorHAnsi"/>
          <w:sz w:val="22"/>
          <w:szCs w:val="22"/>
          <w:lang w:val="en-GB"/>
        </w:rPr>
        <w:t xml:space="preserve">nvitation to </w:t>
      </w:r>
      <w:r w:rsidR="00D10584" w:rsidRPr="00835BDA">
        <w:rPr>
          <w:rFonts w:asciiTheme="minorHAnsi" w:hAnsiTheme="minorHAnsi" w:cstheme="minorHAnsi"/>
          <w:sz w:val="22"/>
          <w:szCs w:val="22"/>
          <w:lang w:val="en-GB"/>
        </w:rPr>
        <w:t xml:space="preserve">Bid (ITB) or Request for Proposal (RFP) </w:t>
      </w:r>
      <w:r w:rsidRPr="00835BDA">
        <w:rPr>
          <w:rFonts w:asciiTheme="minorHAnsi" w:hAnsiTheme="minorHAnsi" w:cstheme="minorHAnsi"/>
          <w:sz w:val="22"/>
          <w:szCs w:val="22"/>
          <w:lang w:val="en-GB"/>
        </w:rPr>
        <w:t>to its own discretion, if any additional items are needed.</w:t>
      </w:r>
      <w:r w:rsidR="00D10584" w:rsidRPr="00835BDA">
        <w:rPr>
          <w:rFonts w:asciiTheme="minorHAnsi" w:hAnsiTheme="minorHAnsi" w:cstheme="minorHAnsi"/>
          <w:sz w:val="22"/>
          <w:szCs w:val="22"/>
          <w:lang w:val="en-GB"/>
        </w:rPr>
        <w:t xml:space="preserve"> I</w:t>
      </w:r>
      <w:r w:rsidRPr="00835BDA">
        <w:rPr>
          <w:rFonts w:asciiTheme="minorHAnsi" w:hAnsiTheme="minorHAnsi" w:cstheme="minorHAnsi"/>
          <w:sz w:val="22"/>
          <w:szCs w:val="22"/>
          <w:lang w:val="en-GB"/>
        </w:rPr>
        <w:t xml:space="preserve">n case of failure or non-compliance with contractual obligations, </w:t>
      </w:r>
      <w:r w:rsidR="000E54FC" w:rsidRPr="00835BDA">
        <w:rPr>
          <w:rFonts w:asciiTheme="minorHAnsi" w:hAnsiTheme="minorHAnsi" w:cstheme="minorHAnsi"/>
          <w:sz w:val="22"/>
          <w:szCs w:val="22"/>
          <w:lang w:val="en-GB"/>
        </w:rPr>
        <w:t xml:space="preserve">Helvetas </w:t>
      </w:r>
      <w:r w:rsidRPr="00835BDA">
        <w:rPr>
          <w:rFonts w:asciiTheme="minorHAnsi" w:hAnsiTheme="minorHAnsi" w:cstheme="minorHAnsi"/>
          <w:sz w:val="22"/>
          <w:szCs w:val="22"/>
          <w:lang w:val="en-GB"/>
        </w:rPr>
        <w:t xml:space="preserve">has </w:t>
      </w:r>
      <w:r w:rsidR="00D10584" w:rsidRPr="00835BDA">
        <w:rPr>
          <w:rFonts w:asciiTheme="minorHAnsi" w:hAnsiTheme="minorHAnsi" w:cstheme="minorHAnsi"/>
          <w:sz w:val="22"/>
          <w:szCs w:val="22"/>
          <w:lang w:val="en-GB"/>
        </w:rPr>
        <w:t>a</w:t>
      </w:r>
      <w:r w:rsidRPr="00835BDA">
        <w:rPr>
          <w:rFonts w:asciiTheme="minorHAnsi" w:hAnsiTheme="minorHAnsi" w:cstheme="minorHAnsi"/>
          <w:sz w:val="22"/>
          <w:szCs w:val="22"/>
          <w:lang w:val="en-GB"/>
        </w:rPr>
        <w:t xml:space="preserve"> unilateral right to terminate the contract without</w:t>
      </w:r>
      <w:r w:rsidR="00D10584" w:rsidRPr="00835BDA">
        <w:rPr>
          <w:rFonts w:asciiTheme="minorHAnsi" w:hAnsiTheme="minorHAnsi" w:cstheme="minorHAnsi"/>
          <w:sz w:val="22"/>
          <w:szCs w:val="22"/>
          <w:lang w:val="en-GB"/>
        </w:rPr>
        <w:t xml:space="preserve"> incurring any legal obligation.</w:t>
      </w:r>
    </w:p>
    <w:p w14:paraId="10B833A1" w14:textId="4692E8AF" w:rsidR="00D10584" w:rsidRPr="00835BDA" w:rsidRDefault="00ED0272"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The Applicant has to be familiar with all instructions, forms and requirements mentioned in the</w:t>
      </w:r>
      <w:r w:rsidR="00D10584" w:rsidRPr="00835BDA">
        <w:rPr>
          <w:rFonts w:asciiTheme="minorHAnsi" w:hAnsiTheme="minorHAnsi" w:cstheme="minorHAnsi"/>
          <w:sz w:val="22"/>
          <w:szCs w:val="22"/>
          <w:lang w:val="en-GB"/>
        </w:rPr>
        <w:t xml:space="preserve"> RFQ, ITB or RFP</w:t>
      </w:r>
      <w:r w:rsidRPr="00835BDA">
        <w:rPr>
          <w:rFonts w:asciiTheme="minorHAnsi" w:hAnsiTheme="minorHAnsi" w:cstheme="minorHAnsi"/>
          <w:sz w:val="22"/>
          <w:szCs w:val="22"/>
          <w:lang w:val="en-GB"/>
        </w:rPr>
        <w:t xml:space="preserve"> documents. The responsibility for the submission of the offer in accordance to </w:t>
      </w:r>
      <w:r w:rsidR="00D10584" w:rsidRPr="00835BDA">
        <w:rPr>
          <w:rFonts w:asciiTheme="minorHAnsi" w:hAnsiTheme="minorHAnsi" w:cstheme="minorHAnsi"/>
          <w:sz w:val="22"/>
          <w:szCs w:val="22"/>
          <w:lang w:val="en-GB"/>
        </w:rPr>
        <w:t>these</w:t>
      </w:r>
      <w:r w:rsidRPr="00835BDA">
        <w:rPr>
          <w:rFonts w:asciiTheme="minorHAnsi" w:hAnsiTheme="minorHAnsi" w:cstheme="minorHAnsi"/>
          <w:sz w:val="22"/>
          <w:szCs w:val="22"/>
          <w:lang w:val="en-GB"/>
        </w:rPr>
        <w:t xml:space="preserve"> requirements l</w:t>
      </w:r>
      <w:r w:rsidR="00D10584" w:rsidRPr="00835BDA">
        <w:rPr>
          <w:rFonts w:asciiTheme="minorHAnsi" w:hAnsiTheme="minorHAnsi" w:cstheme="minorHAnsi"/>
          <w:sz w:val="22"/>
          <w:szCs w:val="22"/>
          <w:lang w:val="en-GB"/>
        </w:rPr>
        <w:t xml:space="preserve">ies entirely with the Applicant. </w:t>
      </w:r>
    </w:p>
    <w:p w14:paraId="137A2BC7" w14:textId="28E1F6FD" w:rsidR="00ED0272" w:rsidRPr="00835BDA" w:rsidRDefault="000E54FC" w:rsidP="00A505A0">
      <w:pPr>
        <w:pStyle w:val="Blockquote"/>
        <w:tabs>
          <w:tab w:val="left" w:pos="9360"/>
        </w:tabs>
        <w:spacing w:before="0" w:after="0"/>
        <w:ind w:left="0" w:right="0"/>
        <w:jc w:val="both"/>
        <w:rPr>
          <w:rFonts w:asciiTheme="minorHAnsi" w:hAnsiTheme="minorHAnsi" w:cstheme="minorHAnsi"/>
          <w:sz w:val="22"/>
          <w:szCs w:val="22"/>
          <w:lang w:val="en-GB"/>
        </w:rPr>
      </w:pPr>
      <w:r w:rsidRPr="00835BDA">
        <w:rPr>
          <w:rFonts w:asciiTheme="minorHAnsi" w:hAnsiTheme="minorHAnsi" w:cstheme="minorHAnsi"/>
          <w:sz w:val="22"/>
          <w:szCs w:val="22"/>
          <w:lang w:val="en-GB"/>
        </w:rPr>
        <w:t xml:space="preserve">Helvetas </w:t>
      </w:r>
      <w:r w:rsidR="00ED0272" w:rsidRPr="00835BDA">
        <w:rPr>
          <w:rFonts w:asciiTheme="minorHAnsi" w:hAnsiTheme="minorHAnsi" w:cstheme="minorHAnsi"/>
          <w:sz w:val="22"/>
          <w:szCs w:val="22"/>
          <w:lang w:val="en-GB"/>
        </w:rPr>
        <w:t xml:space="preserve">signs a </w:t>
      </w:r>
      <w:r w:rsidR="00D10584" w:rsidRPr="00835BDA">
        <w:rPr>
          <w:rFonts w:asciiTheme="minorHAnsi" w:hAnsiTheme="minorHAnsi" w:cstheme="minorHAnsi"/>
          <w:sz w:val="22"/>
          <w:szCs w:val="22"/>
          <w:lang w:val="en-GB"/>
        </w:rPr>
        <w:t>purchase order/</w:t>
      </w:r>
      <w:r w:rsidR="00ED0272" w:rsidRPr="00835BDA">
        <w:rPr>
          <w:rFonts w:asciiTheme="minorHAnsi" w:hAnsiTheme="minorHAnsi" w:cstheme="minorHAnsi"/>
          <w:sz w:val="22"/>
          <w:szCs w:val="22"/>
          <w:lang w:val="en-GB"/>
        </w:rPr>
        <w:t xml:space="preserve">contract with the winning </w:t>
      </w:r>
      <w:r w:rsidR="00D10584" w:rsidRPr="00835BDA">
        <w:rPr>
          <w:rFonts w:asciiTheme="minorHAnsi" w:hAnsiTheme="minorHAnsi" w:cstheme="minorHAnsi"/>
          <w:sz w:val="22"/>
          <w:szCs w:val="22"/>
          <w:lang w:val="en-GB"/>
        </w:rPr>
        <w:t>bidder</w:t>
      </w:r>
      <w:r w:rsidR="00ED0272" w:rsidRPr="00835BDA">
        <w:rPr>
          <w:rFonts w:asciiTheme="minorHAnsi" w:hAnsiTheme="minorHAnsi" w:cstheme="minorHAnsi"/>
          <w:sz w:val="22"/>
          <w:szCs w:val="22"/>
          <w:lang w:val="en-GB"/>
        </w:rPr>
        <w:t>. The contract will come into force upon signature by both parties.</w:t>
      </w:r>
    </w:p>
    <w:p w14:paraId="34125D34" w14:textId="77777777"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Ethics clauses/Corruptive practices </w:t>
      </w:r>
    </w:p>
    <w:p w14:paraId="7D4DB24C" w14:textId="7F9F0F00" w:rsidR="00AF2E17" w:rsidRPr="00835BDA" w:rsidRDefault="003629B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Companies</w:t>
      </w:r>
      <w:r w:rsidR="00FE7AE6"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making false declarations may be subject to financial penalties representing 10% of the total value of the </w:t>
      </w:r>
      <w:r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contract being awarded. This rate may be increased to 20% in the event of a repeated offence.</w:t>
      </w:r>
      <w:r w:rsidR="00BC283E" w:rsidRPr="00835BDA">
        <w:rPr>
          <w:rStyle w:val="Emphasis"/>
          <w:rFonts w:asciiTheme="minorHAnsi" w:hAnsiTheme="minorHAnsi" w:cstheme="minorHAnsi"/>
          <w:i w:val="0"/>
          <w:sz w:val="22"/>
          <w:szCs w:val="22"/>
          <w:lang w:val="en-GB"/>
        </w:rPr>
        <w:t xml:space="preserve"> </w:t>
      </w:r>
      <w:r w:rsidR="00AF2E17" w:rsidRPr="00835BDA">
        <w:rPr>
          <w:rStyle w:val="Emphasis"/>
          <w:rFonts w:asciiTheme="minorHAnsi" w:hAnsiTheme="minorHAnsi" w:cstheme="minorHAnsi"/>
          <w:i w:val="0"/>
          <w:sz w:val="22"/>
          <w:szCs w:val="22"/>
          <w:lang w:val="en-GB"/>
        </w:rPr>
        <w:t xml:space="preserve">Any attempt by a </w:t>
      </w:r>
      <w:r w:rsidRPr="00835BDA">
        <w:rPr>
          <w:rStyle w:val="Emphasis"/>
          <w:rFonts w:asciiTheme="minorHAnsi" w:hAnsiTheme="minorHAnsi" w:cstheme="minorHAnsi"/>
          <w:i w:val="0"/>
          <w:sz w:val="22"/>
          <w:szCs w:val="22"/>
          <w:lang w:val="en-GB"/>
        </w:rPr>
        <w:t>company</w:t>
      </w:r>
      <w:r w:rsidR="00FE7AE6" w:rsidRPr="00835BDA">
        <w:rPr>
          <w:rStyle w:val="Emphasis"/>
          <w:rFonts w:asciiTheme="minorHAnsi" w:hAnsiTheme="minorHAnsi" w:cstheme="minorHAnsi"/>
          <w:i w:val="0"/>
          <w:sz w:val="22"/>
          <w:szCs w:val="22"/>
          <w:lang w:val="en-GB"/>
        </w:rPr>
        <w:t>/organisation</w:t>
      </w:r>
      <w:r w:rsidR="00AF2E17" w:rsidRPr="00835BDA">
        <w:rPr>
          <w:rStyle w:val="Emphasis"/>
          <w:rFonts w:asciiTheme="minorHAnsi" w:hAnsiTheme="minorHAnsi" w:cstheme="minorHAnsi"/>
          <w:i w:val="0"/>
          <w:sz w:val="22"/>
          <w:szCs w:val="22"/>
          <w:lang w:val="en-GB"/>
        </w:rPr>
        <w:t xml:space="preserve"> to obtain confidential information, enter into unlawful agreements with competitors or influence the </w:t>
      </w:r>
      <w:r w:rsidRPr="00835BDA">
        <w:rPr>
          <w:rStyle w:val="Emphasis"/>
          <w:rFonts w:asciiTheme="minorHAnsi" w:hAnsiTheme="minorHAnsi" w:cstheme="minorHAnsi"/>
          <w:i w:val="0"/>
          <w:sz w:val="22"/>
          <w:szCs w:val="22"/>
          <w:lang w:val="en-GB"/>
        </w:rPr>
        <w:t>PP</w:t>
      </w:r>
      <w:r w:rsidR="00AF2E17" w:rsidRPr="00835BDA">
        <w:rPr>
          <w:rStyle w:val="Emphasis"/>
          <w:rFonts w:asciiTheme="minorHAnsi" w:hAnsiTheme="minorHAnsi" w:cstheme="minorHAnsi"/>
          <w:i w:val="0"/>
          <w:sz w:val="22"/>
          <w:szCs w:val="22"/>
          <w:lang w:val="en-GB"/>
        </w:rPr>
        <w:t xml:space="preserve"> or the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during the process of examining, clarifying, evaluating and comparing offers will lead to the rejection of its offer and may result in penalties as described above. </w:t>
      </w:r>
      <w:r w:rsidRPr="00835BDA">
        <w:rPr>
          <w:rStyle w:val="Emphasis"/>
          <w:rFonts w:asciiTheme="minorHAnsi" w:hAnsiTheme="minorHAnsi" w:cstheme="minorHAnsi"/>
          <w:i w:val="0"/>
          <w:sz w:val="22"/>
          <w:szCs w:val="22"/>
          <w:lang w:val="en-GB"/>
        </w:rPr>
        <w:t>Companies</w:t>
      </w:r>
      <w:r w:rsidR="00FE7AE6"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must not be affected by any conflict of interest with other bidders or parties involved in the project.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suspend or cancel the </w:t>
      </w:r>
      <w:r w:rsidRPr="00835BDA">
        <w:rPr>
          <w:rStyle w:val="Emphasis"/>
          <w:rFonts w:asciiTheme="minorHAnsi" w:hAnsiTheme="minorHAnsi" w:cstheme="minorHAnsi"/>
          <w:i w:val="0"/>
          <w:sz w:val="22"/>
          <w:szCs w:val="22"/>
          <w:lang w:val="en-GB"/>
        </w:rPr>
        <w:t>RFQ</w:t>
      </w:r>
      <w:r w:rsidR="00AF2E17" w:rsidRPr="00835BDA">
        <w:rPr>
          <w:rStyle w:val="Emphasis"/>
          <w:rFonts w:asciiTheme="minorHAnsi" w:hAnsiTheme="minorHAnsi" w:cstheme="minorHAnsi"/>
          <w:i w:val="0"/>
          <w:sz w:val="22"/>
          <w:szCs w:val="22"/>
          <w:lang w:val="en-GB"/>
        </w:rPr>
        <w:t xml:space="preserve"> procedure and/or </w:t>
      </w:r>
      <w:r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 xml:space="preserve">contract if corrupt practices of any kind are discovered at any stage of the award process or during the execution of a contract. </w:t>
      </w:r>
    </w:p>
    <w:p w14:paraId="3B08F10C" w14:textId="1170AF6B" w:rsidR="00AF2E17" w:rsidRPr="00835BDA" w:rsidRDefault="003629B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Companies</w:t>
      </w:r>
      <w:r w:rsidR="00FE7AE6" w:rsidRPr="00835BDA">
        <w:rPr>
          <w:rStyle w:val="Emphasis"/>
          <w:rFonts w:asciiTheme="minorHAnsi" w:hAnsiTheme="minorHAnsi" w:cstheme="minorHAnsi"/>
          <w:i w:val="0"/>
          <w:sz w:val="22"/>
          <w:szCs w:val="22"/>
          <w:lang w:val="en-GB"/>
        </w:rPr>
        <w:t>/organisations</w:t>
      </w:r>
      <w:r w:rsidR="00AF2E17" w:rsidRPr="00835BDA">
        <w:rPr>
          <w:rStyle w:val="Emphasis"/>
          <w:rFonts w:asciiTheme="minorHAnsi" w:hAnsiTheme="minorHAnsi" w:cstheme="minorHAnsi"/>
          <w:i w:val="0"/>
          <w:sz w:val="22"/>
          <w:szCs w:val="22"/>
          <w:lang w:val="en-GB"/>
        </w:rPr>
        <w:t xml:space="preserve"> will be rejected or </w:t>
      </w:r>
      <w:r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w:t>
      </w:r>
      <w:r w:rsidR="00FE7AE6" w:rsidRPr="00835BDA">
        <w:rPr>
          <w:rStyle w:val="Emphasis"/>
          <w:rFonts w:asciiTheme="minorHAnsi" w:hAnsiTheme="minorHAnsi" w:cstheme="minorHAnsi"/>
          <w:i w:val="0"/>
          <w:sz w:val="22"/>
          <w:szCs w:val="22"/>
          <w:lang w:val="en-GB"/>
        </w:rPr>
        <w:t>/organisation</w:t>
      </w:r>
      <w:r w:rsidR="00AF2E17" w:rsidRPr="00835BDA">
        <w:rPr>
          <w:rStyle w:val="Emphasis"/>
          <w:rFonts w:asciiTheme="minorHAnsi" w:hAnsiTheme="minorHAnsi" w:cstheme="minorHAnsi"/>
          <w:i w:val="0"/>
          <w:sz w:val="22"/>
          <w:szCs w:val="22"/>
          <w:lang w:val="en-GB"/>
        </w:rPr>
        <w:t xml:space="preserve"> which has every appearance of being a front company</w:t>
      </w:r>
      <w:r w:rsidR="00FE7AE6" w:rsidRPr="00835BDA">
        <w:rPr>
          <w:rStyle w:val="Emphasis"/>
          <w:rFonts w:asciiTheme="minorHAnsi" w:hAnsiTheme="minorHAnsi" w:cstheme="minorHAnsi"/>
          <w:i w:val="0"/>
          <w:sz w:val="22"/>
          <w:szCs w:val="22"/>
          <w:lang w:val="en-GB"/>
        </w:rPr>
        <w:t>/organisation</w:t>
      </w:r>
      <w:r w:rsidR="00AF2E17" w:rsidRPr="00835BDA">
        <w:rPr>
          <w:rStyle w:val="Emphasis"/>
          <w:rFonts w:asciiTheme="minorHAnsi" w:hAnsiTheme="minorHAnsi" w:cstheme="minorHAnsi"/>
          <w:i w:val="0"/>
          <w:sz w:val="22"/>
          <w:szCs w:val="22"/>
          <w:lang w:val="en-GB"/>
        </w:rPr>
        <w:t xml:space="preserve">. Contractors found to have paid unusual commercial expenses related to this project are liable, depending on the seriousness of the facts observed, to have their contracts terminated and/or be penalised.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w:t>
      </w:r>
      <w:r w:rsidR="00007E5A" w:rsidRPr="00835BDA">
        <w:rPr>
          <w:rStyle w:val="Emphasis"/>
          <w:rFonts w:asciiTheme="minorHAnsi" w:hAnsiTheme="minorHAnsi" w:cstheme="minorHAnsi"/>
          <w:i w:val="0"/>
          <w:sz w:val="22"/>
          <w:szCs w:val="22"/>
          <w:lang w:val="en-GB"/>
        </w:rPr>
        <w:t xml:space="preserve">purchase order/ </w:t>
      </w:r>
      <w:r w:rsidR="00AF2E17" w:rsidRPr="00835BDA">
        <w:rPr>
          <w:rStyle w:val="Emphasis"/>
          <w:rFonts w:asciiTheme="minorHAnsi" w:hAnsiTheme="minorHAnsi" w:cstheme="minorHAnsi"/>
          <w:i w:val="0"/>
          <w:sz w:val="22"/>
          <w:szCs w:val="22"/>
          <w:lang w:val="en-GB"/>
        </w:rPr>
        <w:t xml:space="preserve">contract, </w:t>
      </w:r>
      <w:r w:rsidR="000E54FC"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may refrain from concluding the </w:t>
      </w:r>
      <w:r w:rsidR="00007E5A" w:rsidRPr="00835BDA">
        <w:rPr>
          <w:rStyle w:val="Emphasis"/>
          <w:rFonts w:asciiTheme="minorHAnsi" w:hAnsiTheme="minorHAnsi" w:cstheme="minorHAnsi"/>
          <w:i w:val="0"/>
          <w:sz w:val="22"/>
          <w:szCs w:val="22"/>
          <w:lang w:val="en-GB"/>
        </w:rPr>
        <w:t>purchase order/</w:t>
      </w:r>
      <w:r w:rsidR="00AF2E17" w:rsidRPr="00835BDA">
        <w:rPr>
          <w:rStyle w:val="Emphasis"/>
          <w:rFonts w:asciiTheme="minorHAnsi" w:hAnsiTheme="minorHAnsi" w:cstheme="minorHAnsi"/>
          <w:i w:val="0"/>
          <w:sz w:val="22"/>
          <w:szCs w:val="22"/>
          <w:lang w:val="en-GB"/>
        </w:rPr>
        <w:t xml:space="preserve">contract and/or terminate the </w:t>
      </w:r>
      <w:r w:rsidR="00007E5A" w:rsidRPr="00835BDA">
        <w:rPr>
          <w:rStyle w:val="Emphasis"/>
          <w:rFonts w:asciiTheme="minorHAnsi" w:hAnsiTheme="minorHAnsi" w:cstheme="minorHAnsi"/>
          <w:i w:val="0"/>
          <w:sz w:val="22"/>
          <w:szCs w:val="22"/>
          <w:lang w:val="en-GB"/>
        </w:rPr>
        <w:t xml:space="preserve">purchase order/ </w:t>
      </w:r>
      <w:r w:rsidR="00AF2E17" w:rsidRPr="00835BDA">
        <w:rPr>
          <w:rStyle w:val="Emphasis"/>
          <w:rFonts w:asciiTheme="minorHAnsi" w:hAnsiTheme="minorHAnsi" w:cstheme="minorHAnsi"/>
          <w:i w:val="0"/>
          <w:sz w:val="22"/>
          <w:szCs w:val="22"/>
          <w:lang w:val="en-GB"/>
        </w:rPr>
        <w:t>contract.</w:t>
      </w:r>
    </w:p>
    <w:p w14:paraId="611436A5" w14:textId="77777777"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Operational language</w:t>
      </w:r>
    </w:p>
    <w:p w14:paraId="5F813740" w14:textId="6EC1DA35" w:rsidR="00AF2E17" w:rsidRPr="00835BDA" w:rsidRDefault="00AF2E17" w:rsidP="00A505A0">
      <w:pPr>
        <w:pStyle w:val="Blockquote"/>
        <w:tabs>
          <w:tab w:val="left" w:pos="9360"/>
        </w:tabs>
        <w:spacing w:before="0" w:after="0"/>
        <w:ind w:left="0" w:right="90"/>
        <w:jc w:val="both"/>
        <w:rPr>
          <w:rStyle w:val="Emphasis"/>
          <w:rFonts w:asciiTheme="minorHAnsi" w:hAnsiTheme="minorHAnsi" w:cstheme="minorHAnsi"/>
          <w:i w:val="0"/>
          <w:sz w:val="22"/>
          <w:szCs w:val="22"/>
        </w:rPr>
      </w:pPr>
      <w:r w:rsidRPr="00835BDA">
        <w:rPr>
          <w:rStyle w:val="Emphasis"/>
          <w:rFonts w:asciiTheme="minorHAnsi" w:hAnsiTheme="minorHAnsi" w:cstheme="minorHAnsi"/>
          <w:i w:val="0"/>
          <w:sz w:val="22"/>
          <w:szCs w:val="22"/>
        </w:rPr>
        <w:t xml:space="preserve">All written communications for this </w:t>
      </w:r>
      <w:r w:rsidR="00007E5A" w:rsidRPr="00835BDA">
        <w:rPr>
          <w:rStyle w:val="Emphasis"/>
          <w:rFonts w:asciiTheme="minorHAnsi" w:hAnsiTheme="minorHAnsi" w:cstheme="minorHAnsi"/>
          <w:i w:val="0"/>
          <w:sz w:val="22"/>
          <w:szCs w:val="22"/>
        </w:rPr>
        <w:t>RFQ</w:t>
      </w:r>
      <w:r w:rsidRPr="00835BDA">
        <w:rPr>
          <w:rStyle w:val="Emphasis"/>
          <w:rFonts w:asciiTheme="minorHAnsi" w:hAnsiTheme="minorHAnsi" w:cstheme="minorHAnsi"/>
          <w:i w:val="0"/>
          <w:sz w:val="22"/>
          <w:szCs w:val="22"/>
        </w:rPr>
        <w:t xml:space="preserve"> procedure and </w:t>
      </w:r>
      <w:r w:rsidR="00007E5A" w:rsidRPr="00835BDA">
        <w:rPr>
          <w:rStyle w:val="Emphasis"/>
          <w:rFonts w:asciiTheme="minorHAnsi" w:hAnsiTheme="minorHAnsi" w:cstheme="minorHAnsi"/>
          <w:i w:val="0"/>
          <w:sz w:val="22"/>
          <w:szCs w:val="22"/>
        </w:rPr>
        <w:t xml:space="preserve">purchase order/ </w:t>
      </w:r>
      <w:r w:rsidRPr="00835BDA">
        <w:rPr>
          <w:rStyle w:val="Emphasis"/>
          <w:rFonts w:asciiTheme="minorHAnsi" w:hAnsiTheme="minorHAnsi" w:cstheme="minorHAnsi"/>
          <w:i w:val="0"/>
          <w:sz w:val="22"/>
          <w:szCs w:val="22"/>
        </w:rPr>
        <w:t xml:space="preserve">contract must be in </w:t>
      </w:r>
      <w:r w:rsidR="00835BDA" w:rsidRPr="00835BDA">
        <w:rPr>
          <w:rStyle w:val="Emphasis"/>
          <w:rFonts w:asciiTheme="minorHAnsi" w:hAnsiTheme="minorHAnsi" w:cstheme="minorHAnsi"/>
          <w:i w:val="0"/>
          <w:sz w:val="22"/>
          <w:szCs w:val="22"/>
        </w:rPr>
        <w:t>English.</w:t>
      </w:r>
      <w:r w:rsidRPr="00835BDA">
        <w:rPr>
          <w:rStyle w:val="Emphasis"/>
          <w:rFonts w:asciiTheme="minorHAnsi" w:hAnsiTheme="minorHAnsi" w:cstheme="minorHAnsi"/>
          <w:i w:val="0"/>
          <w:sz w:val="22"/>
          <w:szCs w:val="22"/>
        </w:rPr>
        <w:t xml:space="preserve">  </w:t>
      </w:r>
    </w:p>
    <w:p w14:paraId="7B316DE2" w14:textId="77777777" w:rsidR="00AF2E17" w:rsidRPr="00835BDA" w:rsidRDefault="00AF2E17"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Additional information </w:t>
      </w:r>
    </w:p>
    <w:p w14:paraId="32517CED" w14:textId="4FFCB635" w:rsidR="00AF2E17" w:rsidRPr="00835BDA" w:rsidRDefault="00AF2E17"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conclusion of the </w:t>
      </w:r>
      <w:r w:rsidR="00007E5A" w:rsidRPr="00835BDA">
        <w:rPr>
          <w:rStyle w:val="Emphasis"/>
          <w:rFonts w:asciiTheme="minorHAnsi" w:hAnsiTheme="minorHAnsi" w:cstheme="minorHAnsi"/>
          <w:i w:val="0"/>
          <w:sz w:val="22"/>
          <w:szCs w:val="22"/>
          <w:lang w:val="en-GB"/>
        </w:rPr>
        <w:t>RFQ</w:t>
      </w:r>
      <w:r w:rsidRPr="00835BDA">
        <w:rPr>
          <w:rStyle w:val="Emphasis"/>
          <w:rFonts w:asciiTheme="minorHAnsi" w:hAnsiTheme="minorHAnsi" w:cstheme="minorHAnsi"/>
          <w:i w:val="0"/>
          <w:sz w:val="22"/>
          <w:szCs w:val="22"/>
          <w:lang w:val="en-GB"/>
        </w:rPr>
        <w:t xml:space="preserve"> and the award of any </w:t>
      </w:r>
      <w:r w:rsidR="00007E5A" w:rsidRPr="00835BDA">
        <w:rPr>
          <w:rStyle w:val="Emphasis"/>
          <w:rFonts w:asciiTheme="minorHAnsi" w:hAnsiTheme="minorHAnsi" w:cstheme="minorHAnsi"/>
          <w:i w:val="0"/>
          <w:sz w:val="22"/>
          <w:szCs w:val="22"/>
          <w:lang w:val="en-GB"/>
        </w:rPr>
        <w:t xml:space="preserve">purchase order/ </w:t>
      </w:r>
      <w:r w:rsidRPr="00835BDA">
        <w:rPr>
          <w:rStyle w:val="Emphasis"/>
          <w:rFonts w:asciiTheme="minorHAnsi" w:hAnsiTheme="minorHAnsi" w:cstheme="minorHAnsi"/>
          <w:i w:val="0"/>
          <w:sz w:val="22"/>
          <w:szCs w:val="22"/>
          <w:lang w:val="en-GB"/>
        </w:rPr>
        <w:t>contract are subject to the availability of funds.</w:t>
      </w:r>
    </w:p>
    <w:p w14:paraId="7B325374" w14:textId="2E6F005D" w:rsidR="00AF2E17" w:rsidRPr="00835BDA" w:rsidRDefault="000E54FC" w:rsidP="00A505A0">
      <w:pPr>
        <w:pStyle w:val="Blockquote"/>
        <w:tabs>
          <w:tab w:val="left" w:pos="9360"/>
        </w:tabs>
        <w:spacing w:before="0" w:after="0"/>
        <w:ind w:left="0" w:right="0"/>
        <w:jc w:val="both"/>
        <w:rPr>
          <w:rStyle w:val="Emphasis"/>
          <w:rFonts w:asciiTheme="minorHAnsi" w:hAnsiTheme="minorHAnsi" w:cstheme="minorHAnsi"/>
          <w:i w:val="0"/>
          <w:sz w:val="22"/>
          <w:szCs w:val="22"/>
          <w:lang w:val="en-GB"/>
        </w:rPr>
      </w:pPr>
      <w:r w:rsidRPr="00835BDA">
        <w:rPr>
          <w:rFonts w:asciiTheme="minorHAnsi" w:hAnsiTheme="minorHAnsi" w:cstheme="minorHAnsi"/>
          <w:sz w:val="22"/>
          <w:szCs w:val="22"/>
          <w:lang w:val="en-GB"/>
        </w:rPr>
        <w:t xml:space="preserve">Helvetas </w:t>
      </w:r>
      <w:r w:rsidR="00AF2E17" w:rsidRPr="00835BDA">
        <w:rPr>
          <w:rStyle w:val="Emphasis"/>
          <w:rFonts w:asciiTheme="minorHAnsi" w:hAnsiTheme="minorHAnsi" w:cstheme="minorHAnsi"/>
          <w:i w:val="0"/>
          <w:sz w:val="22"/>
          <w:szCs w:val="22"/>
          <w:lang w:val="en-GB"/>
        </w:rPr>
        <w:t xml:space="preserve">reserves the right to annul this </w:t>
      </w:r>
      <w:r w:rsidR="00007E5A" w:rsidRPr="00835BDA">
        <w:rPr>
          <w:rStyle w:val="Emphasis"/>
          <w:rFonts w:asciiTheme="minorHAnsi" w:hAnsiTheme="minorHAnsi" w:cstheme="minorHAnsi"/>
          <w:i w:val="0"/>
          <w:sz w:val="22"/>
          <w:szCs w:val="22"/>
          <w:lang w:val="en-GB"/>
        </w:rPr>
        <w:t>RFQ</w:t>
      </w:r>
      <w:r w:rsidR="00AF2E17" w:rsidRPr="00835BDA">
        <w:rPr>
          <w:rStyle w:val="Emphasis"/>
          <w:rFonts w:asciiTheme="minorHAnsi" w:hAnsiTheme="minorHAnsi" w:cstheme="minorHAnsi"/>
          <w:i w:val="0"/>
          <w:sz w:val="22"/>
          <w:szCs w:val="22"/>
          <w:lang w:val="en-GB"/>
        </w:rPr>
        <w:t xml:space="preserve"> procedure at any time, without any liability on its side. </w:t>
      </w:r>
    </w:p>
    <w:p w14:paraId="1EA58EA8" w14:textId="3BF5B478" w:rsidR="004F3471" w:rsidRPr="00835BDA" w:rsidRDefault="004F3471" w:rsidP="00A505A0">
      <w:pPr>
        <w:numPr>
          <w:ilvl w:val="0"/>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Annexes</w:t>
      </w:r>
    </w:p>
    <w:p w14:paraId="5C193829" w14:textId="16BDF677" w:rsidR="00273F73" w:rsidRPr="00835BDA" w:rsidRDefault="00273F73" w:rsidP="00A505A0">
      <w:pPr>
        <w:numPr>
          <w:ilvl w:val="1"/>
          <w:numId w:val="31"/>
        </w:numPr>
        <w:tabs>
          <w:tab w:val="left" w:pos="9360"/>
        </w:tabs>
        <w:spacing w:before="240" w:after="0"/>
        <w:jc w:val="both"/>
        <w:outlineLvl w:val="0"/>
        <w:rPr>
          <w:rStyle w:val="Strong"/>
          <w:rFonts w:asciiTheme="minorHAnsi" w:hAnsiTheme="minorHAnsi" w:cstheme="minorHAnsi"/>
          <w:sz w:val="22"/>
          <w:szCs w:val="22"/>
          <w:lang w:val="en-GB"/>
        </w:rPr>
      </w:pPr>
      <w:r w:rsidRPr="00835BDA">
        <w:rPr>
          <w:rStyle w:val="Strong"/>
          <w:rFonts w:asciiTheme="minorHAnsi" w:hAnsiTheme="minorHAnsi" w:cstheme="minorHAnsi"/>
          <w:sz w:val="22"/>
          <w:szCs w:val="22"/>
          <w:lang w:val="en-GB"/>
        </w:rPr>
        <w:t xml:space="preserve">Annex </w:t>
      </w:r>
      <w:r w:rsidR="00A505A0">
        <w:rPr>
          <w:rStyle w:val="Strong"/>
          <w:rFonts w:asciiTheme="minorHAnsi" w:hAnsiTheme="minorHAnsi" w:cstheme="minorHAnsi"/>
          <w:sz w:val="22"/>
          <w:szCs w:val="22"/>
          <w:lang w:val="en-GB"/>
        </w:rPr>
        <w:t>1</w:t>
      </w:r>
      <w:r w:rsidR="00A505A0">
        <w:rPr>
          <w:rStyle w:val="Strong"/>
          <w:rFonts w:asciiTheme="minorHAnsi" w:hAnsiTheme="minorHAnsi" w:cstheme="minorHAnsi"/>
          <w:sz w:val="22"/>
          <w:szCs w:val="22"/>
          <w:lang w:val="vi-VN"/>
        </w:rPr>
        <w:t xml:space="preserve">: TOR </w:t>
      </w:r>
    </w:p>
    <w:p w14:paraId="42BFD496" w14:textId="77777777" w:rsidR="002616A7" w:rsidRPr="00835BDA" w:rsidRDefault="002616A7" w:rsidP="00A505A0">
      <w:pPr>
        <w:widowControl/>
        <w:tabs>
          <w:tab w:val="left" w:pos="9360"/>
        </w:tabs>
        <w:spacing w:before="0" w:after="0"/>
        <w:jc w:val="both"/>
        <w:rPr>
          <w:rStyle w:val="Emphasis"/>
          <w:rFonts w:asciiTheme="minorHAnsi" w:hAnsiTheme="minorHAnsi" w:cstheme="minorHAnsi"/>
          <w:i w:val="0"/>
          <w:sz w:val="22"/>
          <w:szCs w:val="22"/>
          <w:highlight w:val="yellow"/>
          <w:lang w:val="en-GB"/>
        </w:rPr>
      </w:pPr>
      <w:r w:rsidRPr="00835BDA">
        <w:rPr>
          <w:rStyle w:val="Emphasis"/>
          <w:rFonts w:asciiTheme="minorHAnsi" w:hAnsiTheme="minorHAnsi" w:cstheme="minorHAnsi"/>
          <w:i w:val="0"/>
          <w:sz w:val="22"/>
          <w:szCs w:val="22"/>
          <w:highlight w:val="yellow"/>
          <w:lang w:val="en-GB"/>
        </w:rPr>
        <w:br w:type="page"/>
      </w:r>
    </w:p>
    <w:p w14:paraId="427F4A4A" w14:textId="77777777" w:rsidR="00835BDA" w:rsidRPr="00835BDA" w:rsidRDefault="00835BDA" w:rsidP="00A505A0">
      <w:pPr>
        <w:pBdr>
          <w:top w:val="single" w:sz="4" w:space="1" w:color="auto"/>
          <w:bottom w:val="single" w:sz="4" w:space="1" w:color="auto"/>
        </w:pBdr>
        <w:spacing w:before="0" w:after="0" w:line="271" w:lineRule="auto"/>
        <w:jc w:val="center"/>
        <w:rPr>
          <w:rFonts w:asciiTheme="minorHAnsi" w:hAnsiTheme="minorHAnsi" w:cstheme="minorHAnsi"/>
          <w:color w:val="005380"/>
          <w:sz w:val="28"/>
          <w:szCs w:val="28"/>
        </w:rPr>
      </w:pPr>
      <w:bookmarkStart w:id="2" w:name="_Hlk219729450"/>
      <w:bookmarkStart w:id="3" w:name="_Hlk219882094"/>
      <w:r w:rsidRPr="00835BDA">
        <w:rPr>
          <w:rFonts w:asciiTheme="minorHAnsi" w:eastAsia="Arial" w:hAnsiTheme="minorHAnsi" w:cstheme="minorHAnsi"/>
          <w:b/>
          <w:color w:val="005380"/>
          <w:sz w:val="28"/>
          <w:szCs w:val="28"/>
        </w:rPr>
        <w:lastRenderedPageBreak/>
        <w:t>TERMS OF REFERENCE – CONSULTANCY SUPPLIER</w:t>
      </w: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513"/>
      </w:tblGrid>
      <w:tr w:rsidR="00835BDA" w:rsidRPr="00835BDA" w14:paraId="2DDFE441" w14:textId="77777777" w:rsidTr="007C625C">
        <w:tc>
          <w:tcPr>
            <w:tcW w:w="2263" w:type="dxa"/>
          </w:tcPr>
          <w:p w14:paraId="2851D353" w14:textId="77777777"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eastAsia="Arial" w:hAnsiTheme="minorHAnsi" w:cstheme="minorHAnsi"/>
                <w:bCs/>
                <w:color w:val="000000"/>
                <w:sz w:val="22"/>
                <w:szCs w:val="22"/>
              </w:rPr>
              <w:t>Project:</w:t>
            </w:r>
            <w:r w:rsidRPr="00835BDA">
              <w:rPr>
                <w:rFonts w:asciiTheme="minorHAnsi" w:eastAsia="Arial" w:hAnsiTheme="minorHAnsi" w:cstheme="minorHAnsi"/>
                <w:bCs/>
                <w:color w:val="000000"/>
                <w:sz w:val="22"/>
                <w:szCs w:val="22"/>
                <w:lang w:val="vi-VN"/>
              </w:rPr>
              <w:t xml:space="preserve"> </w:t>
            </w:r>
            <w:r w:rsidRPr="00835BDA">
              <w:rPr>
                <w:rFonts w:asciiTheme="minorHAnsi" w:eastAsia="Arial" w:hAnsiTheme="minorHAnsi" w:cstheme="minorHAnsi"/>
                <w:bCs/>
                <w:color w:val="000000"/>
                <w:sz w:val="22"/>
                <w:szCs w:val="22"/>
              </w:rPr>
              <w:t xml:space="preserve">                     </w:t>
            </w:r>
          </w:p>
        </w:tc>
        <w:tc>
          <w:tcPr>
            <w:tcW w:w="7513" w:type="dxa"/>
          </w:tcPr>
          <w:p w14:paraId="6624D3D8" w14:textId="77777777" w:rsidR="00835BDA" w:rsidRPr="00835BDA" w:rsidRDefault="00835BDA" w:rsidP="00A505A0">
            <w:pPr>
              <w:tabs>
                <w:tab w:val="center" w:pos="5629"/>
              </w:tabs>
              <w:spacing w:before="0" w:after="0" w:line="271" w:lineRule="auto"/>
              <w:jc w:val="both"/>
              <w:rPr>
                <w:rFonts w:asciiTheme="minorHAnsi" w:hAnsiTheme="minorHAnsi" w:cstheme="minorHAnsi"/>
                <w:bCs/>
                <w:color w:val="000000"/>
                <w:sz w:val="22"/>
                <w:szCs w:val="22"/>
              </w:rPr>
            </w:pPr>
            <w:r w:rsidRPr="00835BDA">
              <w:rPr>
                <w:rFonts w:asciiTheme="minorHAnsi" w:hAnsiTheme="minorHAnsi" w:cstheme="minorHAnsi"/>
                <w:bCs/>
                <w:color w:val="000000"/>
                <w:sz w:val="22"/>
                <w:szCs w:val="22"/>
              </w:rPr>
              <w:t>Swiss Tourism for Sustainable Development in Vietnam (ST4SD)</w:t>
            </w:r>
          </w:p>
        </w:tc>
      </w:tr>
      <w:tr w:rsidR="00835BDA" w:rsidRPr="00835BDA" w14:paraId="3DCBFD87" w14:textId="77777777" w:rsidTr="007C625C">
        <w:tc>
          <w:tcPr>
            <w:tcW w:w="2263" w:type="dxa"/>
          </w:tcPr>
          <w:p w14:paraId="014462D7" w14:textId="77777777"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eastAsia="Arial" w:hAnsiTheme="minorHAnsi" w:cstheme="minorHAnsi"/>
                <w:bCs/>
                <w:color w:val="000000"/>
                <w:sz w:val="22"/>
                <w:szCs w:val="22"/>
              </w:rPr>
              <w:t>Consulting service:</w:t>
            </w:r>
          </w:p>
        </w:tc>
        <w:tc>
          <w:tcPr>
            <w:tcW w:w="7513" w:type="dxa"/>
          </w:tcPr>
          <w:p w14:paraId="379081B0" w14:textId="77777777" w:rsidR="00835BDA" w:rsidRPr="00835BDA" w:rsidRDefault="00835BDA" w:rsidP="00A505A0">
            <w:pPr>
              <w:spacing w:before="0" w:after="0" w:line="271" w:lineRule="auto"/>
              <w:jc w:val="both"/>
              <w:rPr>
                <w:rFonts w:asciiTheme="minorHAnsi" w:hAnsiTheme="minorHAnsi" w:cstheme="minorHAnsi"/>
                <w:color w:val="000000" w:themeColor="text1"/>
                <w:sz w:val="22"/>
                <w:szCs w:val="22"/>
              </w:rPr>
            </w:pPr>
            <w:r w:rsidRPr="00835BDA">
              <w:rPr>
                <w:rFonts w:asciiTheme="minorHAnsi" w:hAnsiTheme="minorHAnsi" w:cstheme="minorHAnsi"/>
                <w:color w:val="000000" w:themeColor="text1"/>
                <w:sz w:val="22"/>
                <w:szCs w:val="22"/>
              </w:rPr>
              <w:t>Development of Brand Identity and Visual Assets for the Da Nang Green Stay Program</w:t>
            </w:r>
          </w:p>
        </w:tc>
      </w:tr>
      <w:tr w:rsidR="00835BDA" w:rsidRPr="00835BDA" w14:paraId="2799DA6E" w14:textId="77777777" w:rsidTr="007C625C">
        <w:tc>
          <w:tcPr>
            <w:tcW w:w="2263" w:type="dxa"/>
          </w:tcPr>
          <w:p w14:paraId="55C9F903" w14:textId="77777777"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hAnsiTheme="minorHAnsi" w:cstheme="minorHAnsi"/>
                <w:color w:val="000000"/>
                <w:sz w:val="22"/>
                <w:szCs w:val="22"/>
              </w:rPr>
              <w:t>Contract term:</w:t>
            </w:r>
          </w:p>
        </w:tc>
        <w:tc>
          <w:tcPr>
            <w:tcW w:w="7513" w:type="dxa"/>
          </w:tcPr>
          <w:p w14:paraId="4062C12E" w14:textId="77777777"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hAnsiTheme="minorHAnsi" w:cstheme="minorHAnsi"/>
                <w:color w:val="000000"/>
                <w:sz w:val="22"/>
                <w:szCs w:val="22"/>
                <w:lang w:val="vi-VN"/>
              </w:rPr>
              <w:t>From</w:t>
            </w:r>
            <w:r w:rsidRPr="00835BDA">
              <w:rPr>
                <w:rFonts w:asciiTheme="minorHAnsi" w:hAnsiTheme="minorHAnsi" w:cstheme="minorHAnsi"/>
                <w:color w:val="000000"/>
                <w:sz w:val="22"/>
                <w:szCs w:val="22"/>
              </w:rPr>
              <w:t xml:space="preserve"> 25 June t</w:t>
            </w:r>
            <w:r w:rsidRPr="00835BDA">
              <w:rPr>
                <w:rFonts w:asciiTheme="minorHAnsi" w:hAnsiTheme="minorHAnsi" w:cstheme="minorHAnsi"/>
                <w:color w:val="000000"/>
                <w:sz w:val="22"/>
                <w:szCs w:val="22"/>
                <w:lang w:val="vi-VN"/>
              </w:rPr>
              <w:t xml:space="preserve">o </w:t>
            </w:r>
            <w:r w:rsidRPr="00835BDA">
              <w:rPr>
                <w:rFonts w:asciiTheme="minorHAnsi" w:hAnsiTheme="minorHAnsi" w:cstheme="minorHAnsi"/>
                <w:color w:val="000000"/>
                <w:sz w:val="22"/>
                <w:szCs w:val="22"/>
              </w:rPr>
              <w:t>15 August 2026</w:t>
            </w:r>
          </w:p>
        </w:tc>
      </w:tr>
      <w:tr w:rsidR="00835BDA" w:rsidRPr="00835BDA" w14:paraId="2F72FA50" w14:textId="77777777" w:rsidTr="007C625C">
        <w:tc>
          <w:tcPr>
            <w:tcW w:w="2263" w:type="dxa"/>
            <w:tcBorders>
              <w:bottom w:val="single" w:sz="4" w:space="0" w:color="auto"/>
            </w:tcBorders>
          </w:tcPr>
          <w:p w14:paraId="545D63D5" w14:textId="77777777"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hAnsiTheme="minorHAnsi" w:cstheme="minorHAnsi"/>
                <w:color w:val="000000"/>
                <w:sz w:val="22"/>
                <w:szCs w:val="22"/>
              </w:rPr>
              <w:t xml:space="preserve">Application deadline:       </w:t>
            </w:r>
          </w:p>
        </w:tc>
        <w:tc>
          <w:tcPr>
            <w:tcW w:w="7513" w:type="dxa"/>
            <w:tcBorders>
              <w:bottom w:val="single" w:sz="4" w:space="0" w:color="auto"/>
            </w:tcBorders>
          </w:tcPr>
          <w:p w14:paraId="1DCBD339" w14:textId="1A4240A3"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hAnsiTheme="minorHAnsi" w:cstheme="minorHAnsi"/>
                <w:color w:val="000000"/>
                <w:sz w:val="22"/>
                <w:szCs w:val="22"/>
                <w:lang w:val="vi-VN"/>
              </w:rPr>
              <w:t xml:space="preserve">Before </w:t>
            </w:r>
            <w:r w:rsidRPr="00835BDA">
              <w:rPr>
                <w:rFonts w:asciiTheme="minorHAnsi" w:hAnsiTheme="minorHAnsi" w:cstheme="minorHAnsi"/>
                <w:color w:val="000000"/>
                <w:sz w:val="22"/>
                <w:szCs w:val="22"/>
              </w:rPr>
              <w:t>20 June 2026</w:t>
            </w:r>
          </w:p>
        </w:tc>
      </w:tr>
      <w:bookmarkEnd w:id="2"/>
    </w:tbl>
    <w:p w14:paraId="68F9A946" w14:textId="77777777" w:rsidR="00835BDA" w:rsidRPr="00835BDA" w:rsidRDefault="00835BDA" w:rsidP="00A505A0">
      <w:pPr>
        <w:spacing w:before="0" w:after="0" w:line="271" w:lineRule="auto"/>
        <w:ind w:left="-29"/>
        <w:jc w:val="both"/>
        <w:rPr>
          <w:rFonts w:asciiTheme="minorHAnsi" w:hAnsiTheme="minorHAnsi" w:cstheme="minorHAnsi"/>
          <w:sz w:val="22"/>
          <w:szCs w:val="22"/>
        </w:rPr>
      </w:pPr>
    </w:p>
    <w:bookmarkEnd w:id="3"/>
    <w:p w14:paraId="4CDFD6F1" w14:textId="77777777" w:rsidR="00835BDA" w:rsidRPr="00835BDA" w:rsidRDefault="00835BDA" w:rsidP="00A505A0">
      <w:pPr>
        <w:pStyle w:val="Heading1"/>
        <w:spacing w:before="0" w:after="0" w:line="271" w:lineRule="auto"/>
        <w:ind w:left="412" w:hanging="427"/>
        <w:jc w:val="both"/>
        <w:rPr>
          <w:rFonts w:asciiTheme="minorHAnsi" w:hAnsiTheme="minorHAnsi" w:cstheme="minorHAnsi"/>
          <w:b w:val="0"/>
          <w:bCs/>
          <w:caps/>
          <w:color w:val="005380"/>
          <w:sz w:val="22"/>
          <w:szCs w:val="22"/>
          <w:lang w:val="vi-VN"/>
        </w:rPr>
      </w:pPr>
      <w:r w:rsidRPr="00835BDA">
        <w:rPr>
          <w:rFonts w:asciiTheme="minorHAnsi" w:hAnsiTheme="minorHAnsi" w:cstheme="minorHAnsi"/>
          <w:bCs/>
          <w:caps/>
          <w:color w:val="005380"/>
          <w:sz w:val="22"/>
          <w:szCs w:val="22"/>
          <w:lang w:val="vi-VN"/>
        </w:rPr>
        <w:t>1. Project Introduction</w:t>
      </w:r>
    </w:p>
    <w:p w14:paraId="4245C6B3" w14:textId="77777777" w:rsidR="00835BDA" w:rsidRPr="00835BDA" w:rsidRDefault="00835BDA" w:rsidP="00A505A0">
      <w:pPr>
        <w:spacing w:before="0" w:after="0" w:line="271" w:lineRule="auto"/>
        <w:ind w:right="6"/>
        <w:jc w:val="both"/>
        <w:rPr>
          <w:rFonts w:asciiTheme="minorHAnsi" w:hAnsiTheme="minorHAnsi" w:cstheme="minorHAnsi"/>
          <w:sz w:val="22"/>
          <w:szCs w:val="22"/>
        </w:rPr>
      </w:pPr>
      <w:r w:rsidRPr="00835BDA">
        <w:rPr>
          <w:rFonts w:asciiTheme="minorHAnsi" w:hAnsiTheme="minorHAnsi" w:cstheme="minorHAnsi"/>
          <w:sz w:val="22"/>
          <w:szCs w:val="22"/>
        </w:rPr>
        <w:t>The Swiss Tourism for Sustainable Development in Vietnam (ST4SD), financed by the Swiss State Secretariat for Economic Affairs (SECO), aims at making Viet Nam’s tourism sector more sustainable and inclusive. As part of the economic development cooperation of Switzerland for Viet Nam, it is implemented by the consortium of Helvetas Vietnam, a Swiss international NGO, and the CRED Tourism &amp; Agriculture Solution Consulting Company Limited, a Vietnamese NGO. The Ministry of Culture, Sports and Tourism appointed the Viet Nam National Authority of Tourism (VNAT) as the project owner.</w:t>
      </w:r>
    </w:p>
    <w:p w14:paraId="09E49121" w14:textId="77777777" w:rsidR="00835BDA" w:rsidRPr="00835BDA" w:rsidRDefault="00835BDA" w:rsidP="00A505A0">
      <w:pPr>
        <w:spacing w:before="0" w:after="0" w:line="271" w:lineRule="auto"/>
        <w:jc w:val="both"/>
        <w:rPr>
          <w:rFonts w:asciiTheme="minorHAnsi" w:hAnsiTheme="minorHAnsi" w:cstheme="minorHAnsi"/>
          <w:sz w:val="22"/>
          <w:szCs w:val="22"/>
        </w:rPr>
      </w:pPr>
      <w:r w:rsidRPr="00835BDA">
        <w:rPr>
          <w:rFonts w:asciiTheme="minorHAnsi" w:hAnsiTheme="minorHAnsi" w:cstheme="minorHAnsi"/>
          <w:sz w:val="22"/>
          <w:szCs w:val="22"/>
        </w:rPr>
        <w:t xml:space="preserve">Under Component 3, the ST4SD project is supporting Da Nang Department of Culture, Sprots and Tourism (Da Nang DoCST) to develop and operationalize the "Da Nang Green Stay Program". Inspired by the Swiss Swisstainable model, this program serves as a city-level meta-recognition mechanism to support and recognize the sustainability efforts of local accommodation providers through a tiered approach (Level 1: Committed, Level 2: Engaged, Level 3: Leading).  </w:t>
      </w:r>
    </w:p>
    <w:p w14:paraId="20A05923" w14:textId="77777777" w:rsidR="00835BDA" w:rsidRPr="00835BDA" w:rsidRDefault="00835BDA" w:rsidP="00A505A0">
      <w:pPr>
        <w:spacing w:before="0" w:after="0" w:line="271" w:lineRule="auto"/>
        <w:jc w:val="both"/>
        <w:rPr>
          <w:rFonts w:asciiTheme="minorHAnsi" w:hAnsiTheme="minorHAnsi" w:cstheme="minorHAnsi"/>
          <w:sz w:val="22"/>
          <w:szCs w:val="22"/>
        </w:rPr>
      </w:pPr>
      <w:r w:rsidRPr="00835BDA">
        <w:rPr>
          <w:rFonts w:asciiTheme="minorHAnsi" w:hAnsiTheme="minorHAnsi" w:cstheme="minorHAnsi"/>
          <w:sz w:val="22"/>
          <w:szCs w:val="22"/>
        </w:rPr>
        <w:t>To effectively launch, promote, and build market recognition, the program requires a coherent, highly professional, and inspiring visual brand identity system. This visual system will not only be featured at major tourism forums but will also be deeply integrated into the Department’s official websites, public communication channels, administrative publications, as well as the marketing materials and on-site guest-facing collaterals of certified accommodation providers.</w:t>
      </w:r>
    </w:p>
    <w:p w14:paraId="42884564" w14:textId="77777777" w:rsidR="00835BDA" w:rsidRPr="00835BDA" w:rsidRDefault="00835BDA" w:rsidP="00A505A0">
      <w:pPr>
        <w:spacing w:before="0" w:after="0" w:line="271" w:lineRule="auto"/>
        <w:jc w:val="both"/>
        <w:rPr>
          <w:rFonts w:asciiTheme="minorHAnsi" w:hAnsiTheme="minorHAnsi" w:cstheme="minorHAnsi"/>
          <w:b/>
          <w:bCs/>
          <w:color w:val="000000" w:themeColor="text1"/>
          <w:sz w:val="22"/>
          <w:szCs w:val="22"/>
        </w:rPr>
      </w:pPr>
      <w:r w:rsidRPr="00835BDA">
        <w:rPr>
          <w:rFonts w:asciiTheme="minorHAnsi" w:hAnsiTheme="minorHAnsi" w:cstheme="minorHAnsi"/>
          <w:sz w:val="22"/>
          <w:szCs w:val="22"/>
        </w:rPr>
        <w:t>ST4SD is looking for a qualified creative design agency or a senior branding consultant to develop the complete brand identity package, including key promotional visual assets for upcoming major tourism forums</w:t>
      </w:r>
    </w:p>
    <w:p w14:paraId="00DAF795" w14:textId="77777777" w:rsidR="00835BDA" w:rsidRPr="00835BDA" w:rsidRDefault="00835BDA" w:rsidP="00A505A0">
      <w:pPr>
        <w:pStyle w:val="Heading1"/>
        <w:spacing w:before="0" w:after="0" w:line="271" w:lineRule="auto"/>
        <w:ind w:left="412" w:hanging="427"/>
        <w:jc w:val="both"/>
        <w:rPr>
          <w:rFonts w:asciiTheme="minorHAnsi" w:hAnsiTheme="minorHAnsi" w:cstheme="minorHAnsi"/>
          <w:b w:val="0"/>
          <w:bCs/>
          <w:caps/>
          <w:color w:val="005380"/>
          <w:sz w:val="22"/>
          <w:szCs w:val="22"/>
        </w:rPr>
      </w:pPr>
      <w:r w:rsidRPr="00835BDA">
        <w:rPr>
          <w:rFonts w:asciiTheme="minorHAnsi" w:hAnsiTheme="minorHAnsi" w:cstheme="minorHAnsi"/>
          <w:bCs/>
          <w:caps/>
          <w:color w:val="005380"/>
          <w:sz w:val="22"/>
          <w:szCs w:val="22"/>
          <w:lang w:val="vi-VN"/>
        </w:rPr>
        <w:t>2. Objective</w:t>
      </w:r>
      <w:r w:rsidRPr="00835BDA">
        <w:rPr>
          <w:rFonts w:asciiTheme="minorHAnsi" w:hAnsiTheme="minorHAnsi" w:cstheme="minorHAnsi"/>
          <w:bCs/>
          <w:caps/>
          <w:color w:val="005380"/>
          <w:sz w:val="22"/>
          <w:szCs w:val="22"/>
        </w:rPr>
        <w:t>S</w:t>
      </w:r>
    </w:p>
    <w:p w14:paraId="6B58B1F8" w14:textId="77777777" w:rsidR="00835BDA" w:rsidRPr="00835BDA" w:rsidRDefault="00835BDA" w:rsidP="00A505A0">
      <w:pPr>
        <w:spacing w:before="0" w:after="0" w:line="271" w:lineRule="auto"/>
        <w:jc w:val="both"/>
        <w:rPr>
          <w:rFonts w:asciiTheme="minorHAnsi" w:hAnsiTheme="minorHAnsi" w:cstheme="minorHAnsi"/>
          <w:sz w:val="22"/>
          <w:szCs w:val="22"/>
        </w:rPr>
      </w:pPr>
      <w:r w:rsidRPr="00835BDA">
        <w:rPr>
          <w:rFonts w:asciiTheme="minorHAnsi" w:hAnsiTheme="minorHAnsi" w:cstheme="minorHAnsi"/>
          <w:sz w:val="22"/>
          <w:szCs w:val="22"/>
        </w:rPr>
        <w:t xml:space="preserve">The main objective of this consultancy is to design a unique, recognizable, and professional brand identity system for the Da Nang Green Stay Program that:  </w:t>
      </w:r>
    </w:p>
    <w:p w14:paraId="44B062B1"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Captures the spirit of sustainable tourism, local culture, and the progressive nature of the tiered model (inspired by Swisstainable).  </w:t>
      </w:r>
    </w:p>
    <w:p w14:paraId="3DC6FF63"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Is built upon a strict benchmarking process against the Swisstainable criteria and standards, adapted to local realities.  </w:t>
      </w:r>
    </w:p>
    <w:p w14:paraId="16403FB3"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Incorporates deep consultation and collaborative discussions with key stakeholders, specifically Da Nang DoCST and the Da Nang Tourism Association to ensure total alignment and local ownership.  </w:t>
      </w:r>
    </w:p>
    <w:p w14:paraId="39D87B7D"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Establishes high credibility and keeping it accessible and appealing to micro, small, and large-scale accommodations alike. </w:t>
      </w:r>
    </w:p>
    <w:p w14:paraId="41062C7F"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Aligns harmoniously with Da Nang's existing destination brand (Danang FantastiCity).</w:t>
      </w:r>
    </w:p>
    <w:p w14:paraId="22B243C9" w14:textId="77777777" w:rsidR="00835BDA" w:rsidRPr="00835BDA" w:rsidRDefault="00835BDA" w:rsidP="00A505A0">
      <w:pPr>
        <w:pStyle w:val="Heading1"/>
        <w:spacing w:before="0" w:after="0" w:line="271" w:lineRule="auto"/>
        <w:ind w:left="412" w:hanging="427"/>
        <w:jc w:val="both"/>
        <w:rPr>
          <w:rFonts w:asciiTheme="minorHAnsi" w:hAnsiTheme="minorHAnsi" w:cstheme="minorHAnsi"/>
          <w:b w:val="0"/>
          <w:bCs/>
          <w:caps/>
          <w:color w:val="005380"/>
          <w:sz w:val="22"/>
          <w:szCs w:val="22"/>
          <w:lang w:val="vi-VN"/>
        </w:rPr>
      </w:pPr>
      <w:r w:rsidRPr="00835BDA">
        <w:rPr>
          <w:rFonts w:asciiTheme="minorHAnsi" w:hAnsiTheme="minorHAnsi" w:cstheme="minorHAnsi"/>
          <w:bCs/>
          <w:caps/>
          <w:color w:val="005380"/>
          <w:sz w:val="22"/>
          <w:szCs w:val="22"/>
          <w:lang w:val="vi-VN"/>
        </w:rPr>
        <w:t>3. Scope of Work &amp; Collaborative Process</w:t>
      </w:r>
    </w:p>
    <w:p w14:paraId="2BDF4093" w14:textId="77777777" w:rsidR="00835BDA" w:rsidRPr="00835BDA" w:rsidRDefault="00835BDA" w:rsidP="00A505A0">
      <w:pPr>
        <w:spacing w:before="0" w:after="0" w:line="271" w:lineRule="auto"/>
        <w:jc w:val="both"/>
        <w:rPr>
          <w:rFonts w:asciiTheme="minorHAnsi" w:hAnsiTheme="minorHAnsi" w:cstheme="minorHAnsi"/>
          <w:sz w:val="22"/>
          <w:szCs w:val="22"/>
        </w:rPr>
      </w:pPr>
      <w:r w:rsidRPr="00835BDA">
        <w:rPr>
          <w:rFonts w:asciiTheme="minorHAnsi" w:hAnsiTheme="minorHAnsi" w:cstheme="minorHAnsi"/>
          <w:sz w:val="22"/>
          <w:szCs w:val="22"/>
        </w:rPr>
        <w:t xml:space="preserve">The consultant is expected to follow a participatory and reference-based design process, including the following key steps: </w:t>
      </w:r>
    </w:p>
    <w:p w14:paraId="2EBD16FA"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lastRenderedPageBreak/>
        <w:t xml:space="preserve">Review &amp; benchmarking: Refer to the Swiss Swisstainable branding framework, logo mechanics, and tier-visualizations to learn the best practices for the Da Nang context. </w:t>
      </w:r>
    </w:p>
    <w:p w14:paraId="27274AEA"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Stakeholder consultation: Conduct technical meetings, feedback sessions, and collaborative workshops with Da Nang DoCST (as the steering and managing agency) and Da Nang Tourism Asssion (as the key partner mobilizing the business network). </w:t>
      </w:r>
    </w:p>
    <w:p w14:paraId="2971C189"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Iterative design: Develop design concepts based on the technical input from the project team and stakeholders, adjusting the visuals through structured feedback loops until final institutional endorsement is achieved.</w:t>
      </w:r>
    </w:p>
    <w:p w14:paraId="6BC922C3" w14:textId="77777777" w:rsidR="00835BDA" w:rsidRPr="00835BDA" w:rsidRDefault="00835BDA" w:rsidP="00A505A0">
      <w:pPr>
        <w:pStyle w:val="Heading1"/>
        <w:spacing w:before="0" w:after="0" w:line="271" w:lineRule="auto"/>
        <w:ind w:left="412" w:hanging="427"/>
        <w:jc w:val="both"/>
        <w:rPr>
          <w:rFonts w:asciiTheme="minorHAnsi" w:hAnsiTheme="minorHAnsi" w:cstheme="minorHAnsi"/>
          <w:b w:val="0"/>
          <w:bCs/>
          <w:caps/>
          <w:color w:val="005380"/>
          <w:sz w:val="22"/>
          <w:szCs w:val="22"/>
          <w:lang w:val="vi-VN"/>
        </w:rPr>
      </w:pPr>
      <w:r w:rsidRPr="00835BDA">
        <w:rPr>
          <w:rFonts w:asciiTheme="minorHAnsi" w:hAnsiTheme="minorHAnsi" w:cstheme="minorHAnsi"/>
          <w:bCs/>
          <w:caps/>
          <w:color w:val="005380"/>
          <w:sz w:val="22"/>
          <w:szCs w:val="22"/>
          <w:lang w:val="vi-VN"/>
        </w:rPr>
        <w:t xml:space="preserve">4. </w:t>
      </w:r>
      <w:bookmarkStart w:id="4" w:name="_Hlk219969361"/>
      <w:r w:rsidRPr="00835BDA">
        <w:rPr>
          <w:rFonts w:asciiTheme="minorHAnsi" w:hAnsiTheme="minorHAnsi" w:cstheme="minorHAnsi"/>
          <w:bCs/>
          <w:caps/>
          <w:color w:val="005380"/>
          <w:sz w:val="22"/>
          <w:szCs w:val="22"/>
          <w:lang w:val="vi-VN"/>
        </w:rPr>
        <w:t>Expected</w:t>
      </w:r>
      <w:bookmarkEnd w:id="4"/>
      <w:r w:rsidRPr="00835BDA">
        <w:rPr>
          <w:rFonts w:asciiTheme="minorHAnsi" w:hAnsiTheme="minorHAnsi" w:cstheme="minorHAnsi"/>
          <w:bCs/>
          <w:caps/>
          <w:color w:val="005380"/>
          <w:sz w:val="22"/>
          <w:szCs w:val="22"/>
          <w:lang w:val="vi-VN"/>
        </w:rPr>
        <w:t xml:space="preserve"> deliverables</w:t>
      </w:r>
    </w:p>
    <w:p w14:paraId="1E477539" w14:textId="77777777" w:rsidR="00835BDA" w:rsidRPr="00835BDA" w:rsidRDefault="00835BDA" w:rsidP="00A505A0">
      <w:pPr>
        <w:spacing w:before="0" w:after="0" w:line="271" w:lineRule="auto"/>
        <w:jc w:val="both"/>
        <w:rPr>
          <w:rFonts w:asciiTheme="minorHAnsi" w:hAnsiTheme="minorHAnsi" w:cstheme="minorHAnsi"/>
          <w:sz w:val="22"/>
          <w:szCs w:val="22"/>
        </w:rPr>
      </w:pPr>
      <w:r w:rsidRPr="00835BDA">
        <w:rPr>
          <w:rFonts w:asciiTheme="minorHAnsi" w:hAnsiTheme="minorHAnsi" w:cstheme="minorHAnsi"/>
          <w:sz w:val="22"/>
          <w:szCs w:val="22"/>
        </w:rPr>
        <w:t>The consultant will be responsible for the following outputs (in both English and Vietnamese):</w:t>
      </w:r>
    </w:p>
    <w:p w14:paraId="3668D237"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Deliverable 1: Core program logo &amp; brand guidelines manual (Swisstainable-aligned)</w:t>
      </w:r>
    </w:p>
    <w:p w14:paraId="6E555EE5"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01 logo for "Chương trình Cơ sở Lưu trú Du lịch Xanh Đà Nẵng / Da Nang Green Stay Program". </w:t>
      </w:r>
    </w:p>
    <w:p w14:paraId="5C266C01"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Standard specifications (color palettes, typography, grid systems, and correct co-branding combinations with other stakeholder logos). </w:t>
      </w:r>
    </w:p>
    <w:p w14:paraId="490A4318"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Standard applications (backdrops, letterheads, envelops, and reports…)</w:t>
      </w:r>
    </w:p>
    <w:p w14:paraId="29BCDCAB"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Deliverable 2: Tiered green badge system (3 Levels) reflecting the Swisstainable hierarchy</w:t>
      </w:r>
    </w:p>
    <w:p w14:paraId="4D6A43A4"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A unified, progressive visual system of digital and physical badges for the three defined certification levels (Level 1: Committed, Level 2: Engaged, Level 3: Leading). </w:t>
      </w:r>
    </w:p>
    <w:p w14:paraId="00B1DB46"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Application specifications guidelines detailing how the logo and the badges are displayed across different platforms: </w:t>
      </w:r>
    </w:p>
    <w:p w14:paraId="4235C719" w14:textId="77777777" w:rsidR="00835BDA" w:rsidRPr="00A505A0" w:rsidRDefault="00835BDA" w:rsidP="00A505A0">
      <w:pPr>
        <w:pStyle w:val="Heading1"/>
        <w:keepNext w:val="0"/>
        <w:numPr>
          <w:ilvl w:val="2"/>
          <w:numId w:val="34"/>
        </w:numPr>
        <w:tabs>
          <w:tab w:val="clear" w:pos="2160"/>
          <w:tab w:val="num" w:pos="360"/>
        </w:tabs>
        <w:spacing w:before="0" w:after="0" w:line="271" w:lineRule="auto"/>
        <w:ind w:left="1418" w:hanging="425"/>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i/>
          <w:iCs/>
          <w:color w:val="050505"/>
          <w:sz w:val="22"/>
          <w:szCs w:val="22"/>
        </w:rPr>
        <w:t>For DoCST &amp; digital platforms:</w:t>
      </w:r>
      <w:r w:rsidRPr="00A505A0">
        <w:rPr>
          <w:rFonts w:asciiTheme="minorHAnsi" w:eastAsia="Arial" w:hAnsiTheme="minorHAnsi" w:cstheme="minorHAnsi"/>
          <w:b w:val="0"/>
          <w:bCs/>
          <w:color w:val="050505"/>
          <w:sz w:val="22"/>
          <w:szCs w:val="22"/>
        </w:rPr>
        <w:t xml:space="preserve"> Optimized icons/badges for the official DoSCT website, Danang FantastiCity portal, interactive green maps, and online registration platforms. </w:t>
      </w:r>
    </w:p>
    <w:p w14:paraId="2423EC8A" w14:textId="77777777" w:rsidR="00835BDA" w:rsidRPr="00A505A0" w:rsidRDefault="00835BDA" w:rsidP="00A505A0">
      <w:pPr>
        <w:pStyle w:val="Heading1"/>
        <w:keepNext w:val="0"/>
        <w:numPr>
          <w:ilvl w:val="2"/>
          <w:numId w:val="34"/>
        </w:numPr>
        <w:tabs>
          <w:tab w:val="clear" w:pos="2160"/>
          <w:tab w:val="num" w:pos="360"/>
        </w:tabs>
        <w:spacing w:before="0" w:after="0" w:line="271" w:lineRule="auto"/>
        <w:ind w:left="1418" w:hanging="425"/>
        <w:jc w:val="both"/>
        <w:rPr>
          <w:rFonts w:asciiTheme="minorHAnsi" w:eastAsia="Arial" w:hAnsiTheme="minorHAnsi" w:cstheme="minorHAnsi"/>
          <w:b w:val="0"/>
          <w:bCs/>
          <w:i/>
          <w:iCs/>
          <w:color w:val="050505"/>
          <w:sz w:val="22"/>
          <w:szCs w:val="22"/>
        </w:rPr>
      </w:pPr>
      <w:r w:rsidRPr="00A505A0">
        <w:rPr>
          <w:rFonts w:asciiTheme="minorHAnsi" w:eastAsia="Arial" w:hAnsiTheme="minorHAnsi" w:cstheme="minorHAnsi"/>
          <w:b w:val="0"/>
          <w:bCs/>
          <w:i/>
          <w:iCs/>
          <w:color w:val="050505"/>
          <w:sz w:val="22"/>
          <w:szCs w:val="22"/>
        </w:rPr>
        <w:t>For accommodations (digital &amp; physical</w:t>
      </w:r>
      <w:r w:rsidRPr="00A505A0">
        <w:rPr>
          <w:rFonts w:asciiTheme="minorHAnsi" w:eastAsia="Arial" w:hAnsiTheme="minorHAnsi" w:cstheme="minorHAnsi"/>
          <w:b w:val="0"/>
          <w:bCs/>
          <w:color w:val="050505"/>
          <w:sz w:val="22"/>
          <w:szCs w:val="22"/>
        </w:rPr>
        <w:t>): Layouts for accommodations’ own websites, email signatures, OTA listings (Agoda/Booking.com), and physical formats such as entrance door decals/stickers and lobby plaques and other hotel products.</w:t>
      </w:r>
      <w:r w:rsidRPr="00A505A0">
        <w:rPr>
          <w:rFonts w:asciiTheme="minorHAnsi" w:eastAsia="Arial" w:hAnsiTheme="minorHAnsi" w:cstheme="minorHAnsi"/>
          <w:b w:val="0"/>
          <w:bCs/>
          <w:i/>
          <w:iCs/>
          <w:color w:val="050505"/>
          <w:sz w:val="22"/>
          <w:szCs w:val="22"/>
        </w:rPr>
        <w:t xml:space="preserve"> </w:t>
      </w:r>
    </w:p>
    <w:p w14:paraId="11364300"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Deliverable 3: DoCST official publications &amp; digital assets</w:t>
      </w:r>
    </w:p>
    <w:p w14:paraId="69B51ACF"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Master branding assets (banners, icons, color themes) for its Green Stay online management platform. </w:t>
      </w:r>
    </w:p>
    <w:p w14:paraId="63D25FCC"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Layout templates for the DoCST's official administrative and promotional publications (e.g., brochures, certificate of recognition). </w:t>
      </w:r>
    </w:p>
    <w:p w14:paraId="18B204D5"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Deliverable 4: Horecfex 2026 Exhibition Mega-Poster Design</w:t>
      </w:r>
    </w:p>
    <w:p w14:paraId="00700C31" w14:textId="77777777" w:rsidR="00835BDA" w:rsidRPr="00A505A0" w:rsidRDefault="00835BDA" w:rsidP="00A505A0">
      <w:pPr>
        <w:pStyle w:val="Heading1"/>
        <w:keepNext w:val="0"/>
        <w:numPr>
          <w:ilvl w:val="1"/>
          <w:numId w:val="35"/>
        </w:numPr>
        <w:tabs>
          <w:tab w:val="num" w:pos="360"/>
        </w:tabs>
        <w:spacing w:before="0" w:after="0" w:line="271" w:lineRule="auto"/>
        <w:ind w:left="993" w:hanging="284"/>
        <w:jc w:val="both"/>
        <w:rPr>
          <w:rFonts w:asciiTheme="minorHAnsi" w:eastAsia="Arial" w:hAnsiTheme="minorHAnsi" w:cstheme="minorHAnsi"/>
          <w:b w:val="0"/>
          <w:bCs/>
          <w:color w:val="050505"/>
          <w:sz w:val="22"/>
          <w:szCs w:val="22"/>
        </w:rPr>
      </w:pPr>
      <w:r w:rsidRPr="00A505A0">
        <w:rPr>
          <w:rFonts w:asciiTheme="minorHAnsi" w:eastAsia="Arial" w:hAnsiTheme="minorHAnsi" w:cstheme="minorHAnsi"/>
          <w:b w:val="0"/>
          <w:bCs/>
          <w:color w:val="050505"/>
          <w:sz w:val="22"/>
          <w:szCs w:val="22"/>
        </w:rPr>
        <w:t xml:space="preserve">01 high-resolution backdrop/poster design (Large scale format: 3mx6m) introducing the Da Nang Green Stay Program. </w:t>
      </w:r>
    </w:p>
    <w:p w14:paraId="6DA9398D" w14:textId="77777777" w:rsidR="00835BDA" w:rsidRPr="00835BDA" w:rsidRDefault="00835BDA" w:rsidP="00A505A0">
      <w:pPr>
        <w:spacing w:before="0" w:after="0" w:line="271" w:lineRule="auto"/>
        <w:jc w:val="both"/>
        <w:rPr>
          <w:rFonts w:asciiTheme="minorHAnsi" w:hAnsiTheme="minorHAnsi" w:cstheme="minorHAnsi"/>
          <w:b/>
          <w:bCs/>
          <w:caps/>
          <w:color w:val="005380"/>
          <w:sz w:val="22"/>
          <w:szCs w:val="22"/>
        </w:rPr>
      </w:pPr>
      <w:r w:rsidRPr="00835BDA">
        <w:rPr>
          <w:rFonts w:asciiTheme="minorHAnsi" w:hAnsiTheme="minorHAnsi" w:cstheme="minorHAnsi"/>
          <w:b/>
          <w:bCs/>
          <w:caps/>
          <w:color w:val="005380"/>
          <w:sz w:val="22"/>
          <w:szCs w:val="22"/>
          <w:lang w:val="vi-VN"/>
        </w:rPr>
        <w:t>4. Selection criteria</w:t>
      </w:r>
    </w:p>
    <w:p w14:paraId="1011DB4C" w14:textId="77777777" w:rsidR="00835BDA" w:rsidRPr="00A505A0" w:rsidRDefault="00835BDA" w:rsidP="00A505A0">
      <w:pPr>
        <w:pStyle w:val="Heading1"/>
        <w:keepNext w:val="0"/>
        <w:spacing w:before="0" w:after="0" w:line="271" w:lineRule="auto"/>
        <w:ind w:left="408" w:hanging="425"/>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Proposals will be evaluated based on the following criteria:</w:t>
      </w:r>
    </w:p>
    <w:p w14:paraId="1816BCDE"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Experience: Minimum 5 years of proven experience in brand strategy and visual identity design (experience with large-scale event design, international development projects, or government publication standards is highly preferred). </w:t>
      </w:r>
    </w:p>
    <w:p w14:paraId="3B584459"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Collaborative skills: Demonstrated ability to facilitate stakeholder discussions and incorporate institutional feedback from different stakeholders into creative outputs. </w:t>
      </w:r>
    </w:p>
    <w:p w14:paraId="4442F0E9"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Portfolio quality: Strong portfolio demonstrating high creative capability, modern aesthetic sense, smart symbolism, and successful execution of both digital assets and physical marketing/operational print kits. </w:t>
      </w:r>
    </w:p>
    <w:p w14:paraId="5720E7AB"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lastRenderedPageBreak/>
        <w:t xml:space="preserve">Methodology &amp; technical approach: A clear, structured, and agile work plan that guarantees the core identity and the 3mx6m forum poster are finalized before the August 2026 Horecfex deadline. </w:t>
      </w:r>
    </w:p>
    <w:p w14:paraId="246480D6" w14:textId="77777777" w:rsidR="00835BDA"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lang w:val="vi-VN"/>
        </w:rPr>
      </w:pPr>
      <w:r w:rsidRPr="00A505A0">
        <w:rPr>
          <w:rFonts w:asciiTheme="minorHAnsi" w:eastAsiaTheme="minorHAnsi" w:hAnsiTheme="minorHAnsi" w:cstheme="minorHAnsi"/>
          <w:b w:val="0"/>
          <w:bCs/>
          <w:color w:val="000000" w:themeColor="text1"/>
          <w:sz w:val="22"/>
          <w:szCs w:val="22"/>
        </w:rPr>
        <w:t xml:space="preserve">Financial competitiveness: Reasonable value for money regarding the proposed financial proposal and input days. </w:t>
      </w:r>
    </w:p>
    <w:p w14:paraId="05D2332F" w14:textId="77777777" w:rsidR="00A505A0" w:rsidRPr="00A505A0" w:rsidRDefault="00A505A0" w:rsidP="00A505A0">
      <w:pPr>
        <w:jc w:val="both"/>
        <w:rPr>
          <w:lang w:val="vi-VN" w:eastAsia="en-GB"/>
        </w:rPr>
      </w:pPr>
    </w:p>
    <w:p w14:paraId="670D4F59" w14:textId="77777777" w:rsidR="00835BDA" w:rsidRPr="00835BDA" w:rsidRDefault="00835BDA" w:rsidP="00A505A0">
      <w:pPr>
        <w:pStyle w:val="Heading1"/>
        <w:keepNext w:val="0"/>
        <w:spacing w:before="0" w:after="0" w:line="271" w:lineRule="auto"/>
        <w:ind w:left="412" w:hanging="427"/>
        <w:jc w:val="both"/>
        <w:rPr>
          <w:rFonts w:asciiTheme="minorHAnsi" w:hAnsiTheme="minorHAnsi" w:cstheme="minorHAnsi"/>
          <w:b w:val="0"/>
          <w:bCs/>
          <w:caps/>
          <w:color w:val="005380"/>
          <w:sz w:val="22"/>
          <w:szCs w:val="22"/>
          <w:lang w:val="vi-VN"/>
        </w:rPr>
      </w:pPr>
      <w:r w:rsidRPr="00835BDA">
        <w:rPr>
          <w:rFonts w:asciiTheme="minorHAnsi" w:hAnsiTheme="minorHAnsi" w:cstheme="minorHAnsi"/>
          <w:bCs/>
          <w:caps/>
          <w:color w:val="005380"/>
          <w:sz w:val="22"/>
          <w:szCs w:val="22"/>
        </w:rPr>
        <w:t>5</w:t>
      </w:r>
      <w:r w:rsidRPr="00835BDA">
        <w:rPr>
          <w:rFonts w:asciiTheme="minorHAnsi" w:hAnsiTheme="minorHAnsi" w:cstheme="minorHAnsi"/>
          <w:bCs/>
          <w:caps/>
          <w:color w:val="005380"/>
          <w:sz w:val="22"/>
          <w:szCs w:val="22"/>
          <w:lang w:val="vi-VN"/>
        </w:rPr>
        <w:t>. Proposal submission</w:t>
      </w:r>
    </w:p>
    <w:p w14:paraId="04A9EFD6" w14:textId="77777777" w:rsidR="00835BDA" w:rsidRPr="00835BDA" w:rsidRDefault="00835BDA" w:rsidP="00A505A0">
      <w:pPr>
        <w:spacing w:before="0" w:after="0" w:line="271" w:lineRule="auto"/>
        <w:jc w:val="both"/>
        <w:rPr>
          <w:rFonts w:asciiTheme="minorHAnsi" w:eastAsia="Arial" w:hAnsiTheme="minorHAnsi" w:cstheme="minorHAnsi"/>
          <w:color w:val="050505"/>
          <w:sz w:val="22"/>
          <w:szCs w:val="22"/>
        </w:rPr>
      </w:pPr>
      <w:r w:rsidRPr="00835BDA">
        <w:rPr>
          <w:rFonts w:asciiTheme="minorHAnsi" w:eastAsia="Arial" w:hAnsiTheme="minorHAnsi" w:cstheme="minorHAnsi"/>
          <w:color w:val="050505"/>
          <w:sz w:val="22"/>
          <w:szCs w:val="22"/>
        </w:rPr>
        <w:t>Interested suppliers are requested to submit their proposals detailing the following:</w:t>
      </w:r>
    </w:p>
    <w:p w14:paraId="0662AACE"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CV of the key consultant(s) and a comprehensive organizational portfolio/profile. </w:t>
      </w:r>
    </w:p>
    <w:p w14:paraId="123F4DF2"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 xml:space="preserve">Technical proposal including a brief methodology approach, stakeholder consultation plan, and tentative timeline. </w:t>
      </w:r>
    </w:p>
    <w:p w14:paraId="219DFDBB" w14:textId="77777777" w:rsidR="00835BDA" w:rsidRPr="00A505A0" w:rsidRDefault="00835BDA" w:rsidP="00A505A0">
      <w:pPr>
        <w:pStyle w:val="Heading1"/>
        <w:keepNext w:val="0"/>
        <w:numPr>
          <w:ilvl w:val="0"/>
          <w:numId w:val="33"/>
        </w:numPr>
        <w:tabs>
          <w:tab w:val="num" w:pos="360"/>
        </w:tabs>
        <w:spacing w:before="0" w:after="0" w:line="271" w:lineRule="auto"/>
        <w:ind w:left="703" w:hanging="357"/>
        <w:jc w:val="both"/>
        <w:rPr>
          <w:rFonts w:asciiTheme="minorHAnsi" w:eastAsiaTheme="minorHAnsi" w:hAnsiTheme="minorHAnsi" w:cstheme="minorHAnsi"/>
          <w:b w:val="0"/>
          <w:bCs/>
          <w:color w:val="000000" w:themeColor="text1"/>
          <w:sz w:val="22"/>
          <w:szCs w:val="22"/>
        </w:rPr>
      </w:pPr>
      <w:r w:rsidRPr="00A505A0">
        <w:rPr>
          <w:rFonts w:asciiTheme="minorHAnsi" w:eastAsiaTheme="minorHAnsi" w:hAnsiTheme="minorHAnsi" w:cstheme="minorHAnsi"/>
          <w:b w:val="0"/>
          <w:bCs/>
          <w:color w:val="000000" w:themeColor="text1"/>
          <w:sz w:val="22"/>
          <w:szCs w:val="22"/>
        </w:rPr>
        <w:t>Financial proposal: Applicants will indicate their expected daily rate (including VAT) and the total number of days required to conduct the consultancy</w:t>
      </w:r>
    </w:p>
    <w:p w14:paraId="451BA6FB" w14:textId="209211C2" w:rsidR="00835BDA" w:rsidRPr="00A505A0" w:rsidRDefault="00835BDA" w:rsidP="00A505A0">
      <w:pPr>
        <w:spacing w:before="0" w:after="0" w:line="271" w:lineRule="auto"/>
        <w:jc w:val="both"/>
        <w:rPr>
          <w:rFonts w:asciiTheme="minorHAnsi" w:hAnsiTheme="minorHAnsi" w:cstheme="minorHAnsi"/>
          <w:b/>
          <w:bCs/>
          <w:color w:val="000000" w:themeColor="text1"/>
          <w:sz w:val="22"/>
          <w:szCs w:val="22"/>
          <w:lang w:val="vi-VN"/>
        </w:rPr>
      </w:pPr>
      <w:r w:rsidRPr="00835BDA">
        <w:rPr>
          <w:rFonts w:asciiTheme="minorHAnsi" w:hAnsiTheme="minorHAnsi" w:cstheme="minorHAnsi"/>
          <w:color w:val="000000" w:themeColor="text1"/>
          <w:sz w:val="22"/>
          <w:szCs w:val="22"/>
          <w:lang w:val="vi-VN"/>
        </w:rPr>
        <w:t xml:space="preserve">The submitted documents must be password-protected. You will be asked for the password after submitting the application. Proposal should be sent to </w:t>
      </w:r>
      <w:r w:rsidRPr="00A505A0">
        <w:rPr>
          <w:rFonts w:asciiTheme="minorHAnsi" w:hAnsiTheme="minorHAnsi" w:cstheme="minorHAnsi"/>
          <w:b/>
          <w:bCs/>
          <w:color w:val="000000" w:themeColor="text1"/>
          <w:sz w:val="22"/>
          <w:szCs w:val="22"/>
          <w:lang w:val="vi-VN"/>
        </w:rPr>
        <w:t>procurement@st4sd.vn and assist3@st4sd.vn</w:t>
      </w:r>
      <w:r w:rsidRPr="00835BDA">
        <w:rPr>
          <w:rFonts w:asciiTheme="minorHAnsi" w:hAnsiTheme="minorHAnsi" w:cstheme="minorHAnsi"/>
          <w:color w:val="000000" w:themeColor="text1"/>
          <w:sz w:val="22"/>
          <w:szCs w:val="22"/>
          <w:lang w:val="vi-VN"/>
        </w:rPr>
        <w:t xml:space="preserve"> </w:t>
      </w:r>
      <w:r w:rsidRPr="00A505A0">
        <w:rPr>
          <w:rFonts w:asciiTheme="minorHAnsi" w:hAnsiTheme="minorHAnsi" w:cstheme="minorHAnsi"/>
          <w:color w:val="000000" w:themeColor="text1"/>
          <w:sz w:val="22"/>
          <w:szCs w:val="22"/>
          <w:lang w:val="vi-VN"/>
        </w:rPr>
        <w:t>before</w:t>
      </w:r>
      <w:r w:rsidRPr="00A505A0">
        <w:rPr>
          <w:rFonts w:asciiTheme="minorHAnsi" w:hAnsiTheme="minorHAnsi" w:cstheme="minorHAnsi"/>
          <w:b/>
          <w:bCs/>
          <w:color w:val="000000" w:themeColor="text1"/>
          <w:sz w:val="22"/>
          <w:szCs w:val="22"/>
          <w:lang w:val="vi-VN"/>
        </w:rPr>
        <w:t xml:space="preserve"> </w:t>
      </w:r>
      <w:r w:rsidRPr="00A505A0">
        <w:rPr>
          <w:rFonts w:asciiTheme="minorHAnsi" w:hAnsiTheme="minorHAnsi" w:cstheme="minorHAnsi"/>
          <w:b/>
          <w:bCs/>
          <w:color w:val="000000" w:themeColor="text1"/>
          <w:sz w:val="22"/>
          <w:szCs w:val="22"/>
        </w:rPr>
        <w:t>20 June 2026</w:t>
      </w:r>
      <w:r w:rsidRPr="00A505A0">
        <w:rPr>
          <w:rFonts w:asciiTheme="minorHAnsi" w:hAnsiTheme="minorHAnsi" w:cstheme="minorHAnsi"/>
          <w:b/>
          <w:bCs/>
          <w:color w:val="000000" w:themeColor="text1"/>
          <w:sz w:val="22"/>
          <w:szCs w:val="22"/>
          <w:lang w:val="vi-VN"/>
        </w:rPr>
        <w:t>.</w:t>
      </w:r>
    </w:p>
    <w:p w14:paraId="1EBFFB32" w14:textId="77777777" w:rsidR="00835BDA" w:rsidRDefault="00835BDA" w:rsidP="00A505A0">
      <w:pPr>
        <w:widowControl/>
        <w:spacing w:before="0" w:after="0"/>
        <w:jc w:val="both"/>
        <w:rPr>
          <w:rFonts w:asciiTheme="minorHAnsi" w:hAnsiTheme="minorHAnsi" w:cstheme="minorHAnsi"/>
          <w:color w:val="000000" w:themeColor="text1"/>
          <w:sz w:val="22"/>
          <w:szCs w:val="22"/>
          <w:lang w:val="vi-VN"/>
        </w:rPr>
      </w:pPr>
      <w:r>
        <w:rPr>
          <w:rFonts w:asciiTheme="minorHAnsi" w:hAnsiTheme="minorHAnsi" w:cstheme="minorHAnsi"/>
          <w:color w:val="000000" w:themeColor="text1"/>
          <w:sz w:val="22"/>
          <w:szCs w:val="22"/>
          <w:lang w:val="vi-VN"/>
        </w:rPr>
        <w:br w:type="page"/>
      </w:r>
    </w:p>
    <w:p w14:paraId="11DDA264" w14:textId="7B3714E7" w:rsidR="002616A7" w:rsidRPr="00835BDA" w:rsidRDefault="002616A7" w:rsidP="00A505A0">
      <w:pPr>
        <w:pStyle w:val="Heading1"/>
        <w:tabs>
          <w:tab w:val="left" w:pos="9360"/>
        </w:tabs>
        <w:spacing w:after="240"/>
        <w:jc w:val="both"/>
        <w:rPr>
          <w:rStyle w:val="Emphasis"/>
          <w:rFonts w:asciiTheme="minorHAnsi" w:hAnsiTheme="minorHAnsi" w:cstheme="minorHAnsi"/>
          <w:i w:val="0"/>
          <w:sz w:val="22"/>
          <w:szCs w:val="22"/>
        </w:rPr>
      </w:pPr>
      <w:r w:rsidRPr="00835BDA">
        <w:rPr>
          <w:rStyle w:val="Emphasis"/>
          <w:rFonts w:asciiTheme="minorHAnsi" w:hAnsiTheme="minorHAnsi" w:cstheme="minorHAnsi"/>
          <w:i w:val="0"/>
          <w:sz w:val="22"/>
          <w:szCs w:val="22"/>
        </w:rPr>
        <w:lastRenderedPageBreak/>
        <w:t>ELIGIBILITY DOCUMENTATION FORM</w:t>
      </w:r>
    </w:p>
    <w:p w14:paraId="7EAB9FFB" w14:textId="77777777" w:rsidR="002616A7" w:rsidRPr="00835BDA" w:rsidRDefault="002616A7" w:rsidP="00A505A0">
      <w:pPr>
        <w:tabs>
          <w:tab w:val="left" w:pos="9360"/>
        </w:tabs>
        <w:jc w:val="both"/>
        <w:rPr>
          <w:rFonts w:asciiTheme="minorHAnsi" w:hAnsiTheme="minorHAnsi" w:cstheme="minorHAnsi"/>
          <w:sz w:val="22"/>
          <w:szCs w:val="22"/>
          <w:lang w:val="en-GB" w:eastAsia="en-GB"/>
        </w:rPr>
      </w:pPr>
    </w:p>
    <w:p w14:paraId="19254F3B" w14:textId="77777777" w:rsidR="002616A7" w:rsidRPr="00835BDA" w:rsidRDefault="002616A7" w:rsidP="00A505A0">
      <w:pPr>
        <w:pStyle w:val="Heading1"/>
        <w:tabs>
          <w:tab w:val="left" w:pos="9360"/>
        </w:tabs>
        <w:spacing w:after="240"/>
        <w:jc w:val="both"/>
        <w:rPr>
          <w:rFonts w:asciiTheme="minorHAnsi" w:hAnsiTheme="minorHAnsi" w:cstheme="minorHAnsi"/>
          <w:sz w:val="22"/>
          <w:szCs w:val="22"/>
        </w:rPr>
      </w:pPr>
      <w:r w:rsidRPr="00835BDA">
        <w:rPr>
          <w:rFonts w:asciiTheme="minorHAnsi" w:hAnsiTheme="minorHAnsi" w:cstheme="minorHAnsi"/>
          <w:sz w:val="22"/>
          <w:szCs w:val="22"/>
        </w:rPr>
        <w:t>LIST OF REQUIRED DOCUMENTS</w:t>
      </w:r>
    </w:p>
    <w:p w14:paraId="475D4567" w14:textId="77777777" w:rsidR="002616A7" w:rsidRPr="00835BDA" w:rsidRDefault="002616A7" w:rsidP="00A505A0">
      <w:pPr>
        <w:pStyle w:val="Blockquote"/>
        <w:tabs>
          <w:tab w:val="left" w:pos="9360"/>
        </w:tabs>
        <w:spacing w:before="0" w:after="0"/>
        <w:ind w:left="0"/>
        <w:jc w:val="both"/>
        <w:rPr>
          <w:rStyle w:val="Emphasis"/>
          <w:rFonts w:asciiTheme="minorHAnsi" w:hAnsiTheme="minorHAnsi" w:cstheme="minorHAnsi"/>
          <w:b/>
          <w:i w:val="0"/>
          <w:sz w:val="22"/>
          <w:szCs w:val="22"/>
          <w:lang w:val="en-GB"/>
        </w:rPr>
      </w:pPr>
      <w:bookmarkStart w:id="5" w:name="_Toc498415915"/>
      <w:bookmarkStart w:id="6" w:name="_Toc498519621"/>
      <w:r w:rsidRPr="00835BDA">
        <w:rPr>
          <w:rStyle w:val="Emphasis"/>
          <w:rFonts w:asciiTheme="minorHAnsi" w:hAnsiTheme="minorHAnsi" w:cstheme="minorHAnsi"/>
          <w:b/>
          <w:i w:val="0"/>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4225"/>
      </w:tblGrid>
      <w:tr w:rsidR="002616A7" w:rsidRPr="00835BDA" w14:paraId="5037CD6D" w14:textId="77777777" w:rsidTr="003F1F72">
        <w:tc>
          <w:tcPr>
            <w:tcW w:w="5125" w:type="dxa"/>
            <w:shd w:val="solid" w:color="C0C0C0" w:fill="FFFFFF"/>
            <w:vAlign w:val="center"/>
          </w:tcPr>
          <w:p w14:paraId="603C5862" w14:textId="77777777" w:rsidR="002616A7" w:rsidRPr="00835BDA" w:rsidRDefault="002616A7" w:rsidP="00A505A0">
            <w:pPr>
              <w:pStyle w:val="Blockquote"/>
              <w:tabs>
                <w:tab w:val="left" w:pos="9360"/>
              </w:tabs>
              <w:spacing w:before="0" w:after="0"/>
              <w:ind w:left="162"/>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Requirements</w:t>
            </w:r>
          </w:p>
        </w:tc>
        <w:tc>
          <w:tcPr>
            <w:tcW w:w="4225" w:type="dxa"/>
            <w:shd w:val="solid" w:color="C0C0C0" w:fill="FFFFFF"/>
            <w:vAlign w:val="center"/>
          </w:tcPr>
          <w:p w14:paraId="06178AE3" w14:textId="77777777" w:rsidR="002616A7" w:rsidRPr="00835BDA" w:rsidRDefault="002616A7" w:rsidP="00A505A0">
            <w:pPr>
              <w:pStyle w:val="Blockquote"/>
              <w:tabs>
                <w:tab w:val="left" w:pos="9360"/>
              </w:tabs>
              <w:spacing w:before="0" w:after="0"/>
              <w:ind w:left="0"/>
              <w:jc w:val="both"/>
              <w:rPr>
                <w:rStyle w:val="Emphasis"/>
                <w:rFonts w:asciiTheme="minorHAnsi" w:hAnsiTheme="minorHAnsi" w:cstheme="minorHAnsi"/>
                <w:b/>
                <w:bCs/>
                <w:i w:val="0"/>
                <w:sz w:val="22"/>
                <w:szCs w:val="22"/>
                <w:lang w:val="en-GB"/>
              </w:rPr>
            </w:pPr>
            <w:r w:rsidRPr="00835BDA">
              <w:rPr>
                <w:rStyle w:val="Emphasis"/>
                <w:rFonts w:asciiTheme="minorHAnsi" w:hAnsiTheme="minorHAnsi" w:cstheme="minorHAnsi"/>
                <w:b/>
                <w:bCs/>
                <w:i w:val="0"/>
                <w:sz w:val="22"/>
                <w:szCs w:val="22"/>
                <w:lang w:val="en-GB"/>
              </w:rPr>
              <w:t>Documentary evidence</w:t>
            </w:r>
          </w:p>
        </w:tc>
      </w:tr>
      <w:tr w:rsidR="002616A7" w:rsidRPr="00835BDA" w14:paraId="4C4D30E0" w14:textId="77777777" w:rsidTr="003F1F72">
        <w:tc>
          <w:tcPr>
            <w:tcW w:w="5125" w:type="dxa"/>
            <w:shd w:val="clear" w:color="auto" w:fill="F2F2F2"/>
          </w:tcPr>
          <w:p w14:paraId="1250B4E8" w14:textId="583E94AB" w:rsidR="002616A7" w:rsidRPr="00835BDA" w:rsidRDefault="002616A7" w:rsidP="00A505A0">
            <w:pPr>
              <w:pStyle w:val="Blockquote"/>
              <w:tabs>
                <w:tab w:val="left" w:pos="4185"/>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company/organisation is registered </w:t>
            </w:r>
          </w:p>
        </w:tc>
        <w:tc>
          <w:tcPr>
            <w:tcW w:w="4225" w:type="dxa"/>
            <w:shd w:val="clear" w:color="auto" w:fill="F2F2F2"/>
          </w:tcPr>
          <w:p w14:paraId="3D38EF9D" w14:textId="77777777" w:rsidR="002616A7" w:rsidRPr="00835BDA" w:rsidRDefault="002616A7" w:rsidP="00A505A0">
            <w:pPr>
              <w:pStyle w:val="Blockquote"/>
              <w:tabs>
                <w:tab w:val="left" w:pos="9360"/>
              </w:tabs>
              <w:spacing w:before="0" w:after="0"/>
              <w:ind w:left="0"/>
              <w:jc w:val="both"/>
              <w:rPr>
                <w:rStyle w:val="Emphasis"/>
                <w:rFonts w:asciiTheme="minorHAnsi" w:hAnsiTheme="minorHAnsi" w:cstheme="minorHAnsi"/>
                <w:i w:val="0"/>
                <w:color w:val="000000"/>
                <w:sz w:val="22"/>
                <w:szCs w:val="22"/>
                <w:lang w:val="en-GB"/>
              </w:rPr>
            </w:pPr>
            <w:r w:rsidRPr="00835BDA">
              <w:rPr>
                <w:rStyle w:val="Emphasis"/>
                <w:rFonts w:asciiTheme="minorHAnsi" w:hAnsiTheme="minorHAnsi" w:cstheme="minorHAnsi"/>
                <w:i w:val="0"/>
                <w:color w:val="000000"/>
                <w:sz w:val="22"/>
                <w:szCs w:val="22"/>
                <w:lang w:val="en-GB"/>
              </w:rPr>
              <w:t>The full Registration certificate</w:t>
            </w:r>
          </w:p>
        </w:tc>
      </w:tr>
      <w:tr w:rsidR="002616A7" w:rsidRPr="00835BDA" w14:paraId="61E9B6DD" w14:textId="77777777" w:rsidTr="003F1F72">
        <w:tc>
          <w:tcPr>
            <w:tcW w:w="5125" w:type="dxa"/>
            <w:shd w:val="clear" w:color="auto" w:fill="F2F2F2"/>
          </w:tcPr>
          <w:p w14:paraId="4858EF38" w14:textId="183C66A7" w:rsidR="002616A7" w:rsidRPr="00835BDA" w:rsidRDefault="002616A7" w:rsidP="00A505A0">
            <w:pPr>
              <w:pStyle w:val="Blockquote"/>
              <w:tabs>
                <w:tab w:val="left" w:pos="4185"/>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VAT number</w:t>
            </w:r>
          </w:p>
        </w:tc>
        <w:tc>
          <w:tcPr>
            <w:tcW w:w="4225" w:type="dxa"/>
            <w:shd w:val="clear" w:color="auto" w:fill="F2F2F2"/>
          </w:tcPr>
          <w:p w14:paraId="16DE1C20" w14:textId="77777777" w:rsidR="002616A7" w:rsidRPr="00835BDA" w:rsidRDefault="002616A7" w:rsidP="00A505A0">
            <w:pPr>
              <w:pStyle w:val="Blockquote"/>
              <w:tabs>
                <w:tab w:val="left" w:pos="9360"/>
              </w:tabs>
              <w:spacing w:before="0" w:after="0"/>
              <w:ind w:left="0"/>
              <w:jc w:val="both"/>
              <w:rPr>
                <w:rStyle w:val="Emphasis"/>
                <w:rFonts w:asciiTheme="minorHAnsi" w:hAnsiTheme="minorHAnsi" w:cstheme="minorHAnsi"/>
                <w:i w:val="0"/>
                <w:color w:val="000000"/>
                <w:sz w:val="22"/>
                <w:szCs w:val="22"/>
                <w:lang w:val="en-GB"/>
              </w:rPr>
            </w:pPr>
            <w:r w:rsidRPr="00835BDA">
              <w:rPr>
                <w:rStyle w:val="Emphasis"/>
                <w:rFonts w:asciiTheme="minorHAnsi" w:hAnsiTheme="minorHAnsi" w:cstheme="minorHAnsi"/>
                <w:i w:val="0"/>
                <w:color w:val="000000"/>
                <w:sz w:val="22"/>
                <w:szCs w:val="22"/>
                <w:lang w:val="en-GB"/>
              </w:rPr>
              <w:t>VAT certificate (if applicable)</w:t>
            </w:r>
          </w:p>
        </w:tc>
      </w:tr>
      <w:tr w:rsidR="002616A7" w:rsidRPr="00835BDA" w14:paraId="2EE5B609" w14:textId="77777777" w:rsidTr="003F1F72">
        <w:tc>
          <w:tcPr>
            <w:tcW w:w="5125" w:type="dxa"/>
            <w:shd w:val="clear" w:color="auto" w:fill="F2F2F2"/>
          </w:tcPr>
          <w:p w14:paraId="04D489DC" w14:textId="1E4984C1" w:rsidR="002616A7" w:rsidRPr="00835BDA" w:rsidRDefault="002616A7" w:rsidP="00A505A0">
            <w:pPr>
              <w:pStyle w:val="Blockquote"/>
              <w:tabs>
                <w:tab w:val="left" w:pos="4185"/>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 xml:space="preserve">The company/organisation has no open case of a dispute, an execution procedure, reorganisation, </w:t>
            </w:r>
            <w:r w:rsidR="002D03F7" w:rsidRPr="00835BDA">
              <w:rPr>
                <w:rStyle w:val="Emphasis"/>
                <w:rFonts w:asciiTheme="minorHAnsi" w:hAnsiTheme="minorHAnsi" w:cstheme="minorHAnsi"/>
                <w:i w:val="0"/>
                <w:sz w:val="22"/>
                <w:szCs w:val="22"/>
                <w:lang w:val="en-GB"/>
              </w:rPr>
              <w:t>bankruptcy,</w:t>
            </w:r>
            <w:r w:rsidRPr="00835BDA">
              <w:rPr>
                <w:rStyle w:val="Emphasis"/>
                <w:rFonts w:asciiTheme="minorHAnsi" w:hAnsiTheme="minorHAnsi" w:cstheme="minorHAnsi"/>
                <w:i w:val="0"/>
                <w:sz w:val="22"/>
                <w:szCs w:val="22"/>
                <w:lang w:val="en-GB"/>
              </w:rPr>
              <w:t xml:space="preserve"> or insolvency procedure</w:t>
            </w:r>
          </w:p>
        </w:tc>
        <w:tc>
          <w:tcPr>
            <w:tcW w:w="4225" w:type="dxa"/>
            <w:shd w:val="clear" w:color="auto" w:fill="F2F2F2"/>
          </w:tcPr>
          <w:p w14:paraId="68B97C62" w14:textId="77777777" w:rsidR="002616A7" w:rsidRPr="00835BDA" w:rsidRDefault="002616A7" w:rsidP="00A505A0">
            <w:pPr>
              <w:pStyle w:val="Blockquote"/>
              <w:tabs>
                <w:tab w:val="left" w:pos="9360"/>
              </w:tabs>
              <w:spacing w:before="0" w:after="0"/>
              <w:ind w:left="0"/>
              <w:jc w:val="both"/>
              <w:rPr>
                <w:rFonts w:asciiTheme="minorHAnsi" w:hAnsiTheme="minorHAnsi" w:cstheme="minorHAnsi"/>
                <w:color w:val="000000"/>
                <w:sz w:val="22"/>
                <w:szCs w:val="22"/>
                <w:lang w:val="en-GB"/>
              </w:rPr>
            </w:pPr>
            <w:r w:rsidRPr="00835BDA">
              <w:rPr>
                <w:rFonts w:asciiTheme="minorHAnsi" w:hAnsiTheme="minorHAnsi" w:cstheme="minorHAnsi"/>
                <w:color w:val="000000"/>
                <w:sz w:val="22"/>
                <w:szCs w:val="22"/>
                <w:lang w:val="en-GB"/>
              </w:rPr>
              <w:t>A valid proof issued by a competent judicial or administrative authority (not older than 6 month)</w:t>
            </w:r>
          </w:p>
        </w:tc>
      </w:tr>
      <w:tr w:rsidR="002616A7" w:rsidRPr="00835BDA" w14:paraId="3038B703" w14:textId="77777777" w:rsidTr="003F1F72">
        <w:tc>
          <w:tcPr>
            <w:tcW w:w="5125" w:type="dxa"/>
            <w:shd w:val="clear" w:color="auto" w:fill="F2F2F2"/>
          </w:tcPr>
          <w:p w14:paraId="3D854977" w14:textId="0DE364A9" w:rsidR="002616A7" w:rsidRPr="00835BDA" w:rsidRDefault="002616A7" w:rsidP="00A505A0">
            <w:pPr>
              <w:pStyle w:val="Blockquote"/>
              <w:tabs>
                <w:tab w:val="left" w:pos="4185"/>
                <w:tab w:val="left" w:pos="9360"/>
              </w:tabs>
              <w:spacing w:before="0" w:after="0"/>
              <w:ind w:left="0"/>
              <w:jc w:val="both"/>
              <w:rPr>
                <w:rStyle w:val="Emphasis"/>
                <w:rFonts w:asciiTheme="minorHAnsi" w:hAnsiTheme="minorHAnsi" w:cstheme="minorHAnsi"/>
                <w:i w:val="0"/>
                <w:sz w:val="22"/>
                <w:szCs w:val="22"/>
                <w:lang w:val="en-GB"/>
              </w:rPr>
            </w:pPr>
            <w:r w:rsidRPr="00835BDA">
              <w:rPr>
                <w:rStyle w:val="Emphasis"/>
                <w:rFonts w:asciiTheme="minorHAnsi" w:hAnsiTheme="minorHAnsi" w:cstheme="minorHAnsi"/>
                <w:i w:val="0"/>
                <w:sz w:val="22"/>
                <w:szCs w:val="22"/>
                <w:lang w:val="en-GB"/>
              </w:rPr>
              <w:t>All taxes paid</w:t>
            </w:r>
          </w:p>
        </w:tc>
        <w:tc>
          <w:tcPr>
            <w:tcW w:w="4225" w:type="dxa"/>
            <w:shd w:val="clear" w:color="auto" w:fill="F2F2F2"/>
          </w:tcPr>
          <w:p w14:paraId="3D603E09" w14:textId="0AC66F29" w:rsidR="002616A7" w:rsidRPr="00835BDA" w:rsidRDefault="002616A7" w:rsidP="00A505A0">
            <w:pPr>
              <w:pStyle w:val="Blockquote"/>
              <w:tabs>
                <w:tab w:val="left" w:pos="9360"/>
              </w:tabs>
              <w:spacing w:before="0" w:after="0"/>
              <w:ind w:left="0"/>
              <w:jc w:val="both"/>
              <w:rPr>
                <w:rFonts w:asciiTheme="minorHAnsi" w:hAnsiTheme="minorHAnsi" w:cstheme="minorHAnsi"/>
                <w:color w:val="000000"/>
                <w:sz w:val="22"/>
                <w:szCs w:val="22"/>
                <w:lang w:val="en-GB"/>
              </w:rPr>
            </w:pPr>
            <w:r w:rsidRPr="00835BDA">
              <w:rPr>
                <w:rFonts w:asciiTheme="minorHAnsi" w:hAnsiTheme="minorHAnsi" w:cstheme="minorHAnsi"/>
                <w:color w:val="000000"/>
                <w:sz w:val="22"/>
                <w:szCs w:val="22"/>
                <w:lang w:val="en-GB"/>
              </w:rPr>
              <w:t xml:space="preserve">A valid tax administration certificate </w:t>
            </w:r>
            <w:r w:rsidRPr="00835BDA">
              <w:rPr>
                <w:rStyle w:val="Emphasis"/>
                <w:rFonts w:asciiTheme="minorHAnsi" w:hAnsiTheme="minorHAnsi" w:cstheme="minorHAnsi"/>
                <w:i w:val="0"/>
                <w:sz w:val="22"/>
                <w:szCs w:val="22"/>
                <w:lang w:val="en-GB"/>
              </w:rPr>
              <w:t>or a valid agreement signed with the Tax Administration to repay the outstanding debts</w:t>
            </w:r>
          </w:p>
        </w:tc>
      </w:tr>
    </w:tbl>
    <w:p w14:paraId="0AD1BC78" w14:textId="77777777" w:rsidR="002616A7" w:rsidRPr="00835BDA" w:rsidRDefault="002616A7" w:rsidP="00A505A0">
      <w:pPr>
        <w:pStyle w:val="Blockquote"/>
        <w:tabs>
          <w:tab w:val="left" w:pos="9360"/>
        </w:tabs>
        <w:spacing w:before="0" w:after="0"/>
        <w:ind w:left="0"/>
        <w:jc w:val="both"/>
        <w:rPr>
          <w:rStyle w:val="Emphasis"/>
          <w:rFonts w:asciiTheme="minorHAnsi" w:hAnsiTheme="minorHAnsi" w:cstheme="minorHAnsi"/>
          <w:b/>
          <w:i w:val="0"/>
          <w:sz w:val="22"/>
          <w:szCs w:val="22"/>
          <w:lang w:val="en-GB"/>
        </w:rPr>
      </w:pPr>
    </w:p>
    <w:p w14:paraId="56E79F0F" w14:textId="77777777" w:rsidR="002616A7" w:rsidRPr="00835BDA" w:rsidRDefault="002616A7" w:rsidP="00A505A0">
      <w:pPr>
        <w:pStyle w:val="Title"/>
        <w:tabs>
          <w:tab w:val="left" w:pos="9360"/>
        </w:tabs>
        <w:spacing w:after="120"/>
        <w:jc w:val="both"/>
        <w:rPr>
          <w:rFonts w:asciiTheme="minorHAnsi" w:hAnsiTheme="minorHAnsi" w:cstheme="minorHAnsi"/>
          <w:sz w:val="22"/>
          <w:szCs w:val="22"/>
        </w:rPr>
      </w:pPr>
    </w:p>
    <w:p w14:paraId="0ECDE894" w14:textId="77777777" w:rsidR="002616A7" w:rsidRPr="00835BDA" w:rsidRDefault="002616A7" w:rsidP="00A505A0">
      <w:pPr>
        <w:pStyle w:val="Title"/>
        <w:tabs>
          <w:tab w:val="left" w:pos="9360"/>
        </w:tabs>
        <w:spacing w:after="120"/>
        <w:jc w:val="both"/>
        <w:rPr>
          <w:rFonts w:asciiTheme="minorHAnsi" w:hAnsiTheme="minorHAnsi" w:cstheme="minorHAnsi"/>
          <w:b w:val="0"/>
          <w:sz w:val="22"/>
          <w:szCs w:val="22"/>
        </w:rPr>
      </w:pPr>
      <w:r w:rsidRPr="00835BDA">
        <w:rPr>
          <w:rFonts w:asciiTheme="minorHAnsi" w:hAnsiTheme="minorHAnsi" w:cstheme="minorHAnsi"/>
          <w:sz w:val="22"/>
          <w:szCs w:val="22"/>
        </w:rPr>
        <w:t>STATEMENT</w:t>
      </w:r>
      <w:r w:rsidRPr="00835BDA">
        <w:rPr>
          <w:rStyle w:val="FootnoteReference"/>
          <w:rFonts w:asciiTheme="minorHAnsi" w:hAnsiTheme="minorHAnsi" w:cstheme="minorHAnsi"/>
          <w:sz w:val="22"/>
          <w:szCs w:val="22"/>
        </w:rPr>
        <w:footnoteReference w:id="5"/>
      </w:r>
      <w:bookmarkEnd w:id="5"/>
      <w:bookmarkEnd w:id="6"/>
    </w:p>
    <w:p w14:paraId="0C603F59" w14:textId="77777777" w:rsidR="002616A7" w:rsidRPr="00835BDA" w:rsidRDefault="002616A7" w:rsidP="00A505A0">
      <w:pPr>
        <w:tabs>
          <w:tab w:val="left" w:pos="9360"/>
        </w:tabs>
        <w:jc w:val="both"/>
        <w:rPr>
          <w:rFonts w:asciiTheme="minorHAnsi" w:hAnsiTheme="minorHAnsi" w:cstheme="minorHAnsi"/>
          <w:color w:val="000000"/>
          <w:sz w:val="22"/>
          <w:szCs w:val="22"/>
        </w:rPr>
      </w:pPr>
      <w:r w:rsidRPr="00835BDA">
        <w:rPr>
          <w:rFonts w:asciiTheme="minorHAnsi" w:hAnsiTheme="minorHAnsi" w:cstheme="minorHAnsi"/>
          <w:color w:val="000000"/>
          <w:sz w:val="22"/>
          <w:szCs w:val="22"/>
        </w:rPr>
        <w:t xml:space="preserve">I, the undersigned (for consortiums, </w:t>
      </w:r>
      <w:r w:rsidRPr="00835BDA">
        <w:rPr>
          <w:rFonts w:asciiTheme="minorHAnsi" w:hAnsiTheme="minorHAnsi" w:cstheme="minorHAnsi"/>
          <w:b/>
          <w:color w:val="000000"/>
          <w:sz w:val="22"/>
          <w:szCs w:val="22"/>
        </w:rPr>
        <w:t>every consortium member should sign a separate statement as part of this application</w:t>
      </w:r>
      <w:r w:rsidRPr="00835BDA">
        <w:rPr>
          <w:rFonts w:asciiTheme="minorHAnsi" w:hAnsiTheme="minorHAnsi" w:cstheme="minorHAnsi"/>
          <w:color w:val="000000"/>
          <w:sz w:val="22"/>
          <w:szCs w:val="22"/>
        </w:rPr>
        <w:t>) hereby declare that we have in possession all documents listed above. All documents are valid as requested in the table above and hard copies or electronic copies can be distributed as/when needed.</w:t>
      </w:r>
    </w:p>
    <w:p w14:paraId="636AFB0B" w14:textId="77777777" w:rsidR="002616A7" w:rsidRPr="00835BDA" w:rsidRDefault="002616A7" w:rsidP="00A505A0">
      <w:pPr>
        <w:tabs>
          <w:tab w:val="left" w:pos="9360"/>
        </w:tabs>
        <w:jc w:val="both"/>
        <w:rPr>
          <w:rFonts w:asciiTheme="minorHAnsi" w:hAnsiTheme="minorHAnsi" w:cstheme="minorHAnsi"/>
          <w:color w:val="000000"/>
          <w:sz w:val="22"/>
          <w:szCs w:val="22"/>
        </w:rPr>
      </w:pPr>
      <w:r w:rsidRPr="00835BDA">
        <w:rPr>
          <w:rFonts w:asciiTheme="minorHAnsi" w:hAnsiTheme="minorHAnsi" w:cstheme="minorHAnsi"/>
          <w:color w:val="000000"/>
          <w:sz w:val="22"/>
          <w:szCs w:val="22"/>
        </w:rPr>
        <w:t>Signed on behalf of the bidder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2616A7" w:rsidRPr="00835BDA" w14:paraId="25861A2C" w14:textId="77777777" w:rsidTr="003F1F72">
        <w:tc>
          <w:tcPr>
            <w:tcW w:w="1908" w:type="dxa"/>
          </w:tcPr>
          <w:p w14:paraId="1A2DBA4D" w14:textId="77777777" w:rsidR="002616A7" w:rsidRPr="00835BDA" w:rsidRDefault="002616A7" w:rsidP="00A505A0">
            <w:pPr>
              <w:tabs>
                <w:tab w:val="left" w:pos="9360"/>
              </w:tabs>
              <w:spacing w:after="0" w:line="360" w:lineRule="auto"/>
              <w:jc w:val="both"/>
              <w:rPr>
                <w:rFonts w:asciiTheme="minorHAnsi" w:hAnsiTheme="minorHAnsi" w:cstheme="minorHAnsi"/>
                <w:b/>
                <w:color w:val="000000"/>
                <w:sz w:val="22"/>
                <w:szCs w:val="22"/>
              </w:rPr>
            </w:pPr>
            <w:r w:rsidRPr="00835BDA">
              <w:rPr>
                <w:rFonts w:asciiTheme="minorHAnsi" w:hAnsiTheme="minorHAnsi" w:cstheme="minorHAnsi"/>
                <w:b/>
                <w:color w:val="000000"/>
                <w:sz w:val="22"/>
                <w:szCs w:val="22"/>
              </w:rPr>
              <w:t>Name</w:t>
            </w:r>
          </w:p>
        </w:tc>
        <w:tc>
          <w:tcPr>
            <w:tcW w:w="4410" w:type="dxa"/>
          </w:tcPr>
          <w:p w14:paraId="6750E5A0" w14:textId="77777777" w:rsidR="002616A7" w:rsidRPr="00835BDA" w:rsidRDefault="002616A7" w:rsidP="00A505A0">
            <w:pPr>
              <w:tabs>
                <w:tab w:val="left" w:pos="9360"/>
              </w:tabs>
              <w:spacing w:after="0" w:line="360" w:lineRule="auto"/>
              <w:jc w:val="both"/>
              <w:rPr>
                <w:rFonts w:asciiTheme="minorHAnsi" w:hAnsiTheme="minorHAnsi" w:cstheme="minorHAnsi"/>
                <w:color w:val="000000"/>
                <w:sz w:val="22"/>
                <w:szCs w:val="22"/>
              </w:rPr>
            </w:pPr>
          </w:p>
        </w:tc>
      </w:tr>
      <w:tr w:rsidR="002616A7" w:rsidRPr="00835BDA" w14:paraId="169DF5CF" w14:textId="77777777" w:rsidTr="003F1F72">
        <w:tc>
          <w:tcPr>
            <w:tcW w:w="1908" w:type="dxa"/>
          </w:tcPr>
          <w:p w14:paraId="24A6C4CE" w14:textId="77777777" w:rsidR="002616A7" w:rsidRPr="00835BDA" w:rsidRDefault="002616A7" w:rsidP="00A505A0">
            <w:pPr>
              <w:tabs>
                <w:tab w:val="left" w:pos="9360"/>
              </w:tabs>
              <w:spacing w:after="0" w:line="360" w:lineRule="auto"/>
              <w:jc w:val="both"/>
              <w:rPr>
                <w:rFonts w:asciiTheme="minorHAnsi" w:hAnsiTheme="minorHAnsi" w:cstheme="minorHAnsi"/>
                <w:b/>
                <w:color w:val="000000"/>
                <w:sz w:val="22"/>
                <w:szCs w:val="22"/>
              </w:rPr>
            </w:pPr>
            <w:r w:rsidRPr="00835BDA">
              <w:rPr>
                <w:rFonts w:asciiTheme="minorHAnsi" w:hAnsiTheme="minorHAnsi" w:cstheme="minorHAnsi"/>
                <w:b/>
                <w:color w:val="000000"/>
                <w:sz w:val="22"/>
                <w:szCs w:val="22"/>
              </w:rPr>
              <w:t>Signature</w:t>
            </w:r>
          </w:p>
        </w:tc>
        <w:tc>
          <w:tcPr>
            <w:tcW w:w="4410" w:type="dxa"/>
          </w:tcPr>
          <w:p w14:paraId="2CD8DCDE" w14:textId="77777777" w:rsidR="002616A7" w:rsidRPr="00835BDA" w:rsidRDefault="002616A7" w:rsidP="00A505A0">
            <w:pPr>
              <w:tabs>
                <w:tab w:val="left" w:pos="9360"/>
              </w:tabs>
              <w:spacing w:after="0" w:line="360" w:lineRule="auto"/>
              <w:jc w:val="both"/>
              <w:rPr>
                <w:rFonts w:asciiTheme="minorHAnsi" w:hAnsiTheme="minorHAnsi" w:cstheme="minorHAnsi"/>
                <w:color w:val="000000"/>
                <w:sz w:val="22"/>
                <w:szCs w:val="22"/>
              </w:rPr>
            </w:pPr>
          </w:p>
        </w:tc>
      </w:tr>
      <w:tr w:rsidR="002616A7" w:rsidRPr="00835BDA" w14:paraId="3235A014" w14:textId="77777777" w:rsidTr="003F1F72">
        <w:tc>
          <w:tcPr>
            <w:tcW w:w="1908" w:type="dxa"/>
          </w:tcPr>
          <w:p w14:paraId="44EBD2C7" w14:textId="77777777" w:rsidR="002616A7" w:rsidRPr="00835BDA" w:rsidRDefault="002616A7" w:rsidP="00A505A0">
            <w:pPr>
              <w:tabs>
                <w:tab w:val="left" w:pos="9360"/>
              </w:tabs>
              <w:spacing w:after="0" w:line="360" w:lineRule="auto"/>
              <w:jc w:val="both"/>
              <w:rPr>
                <w:rFonts w:asciiTheme="minorHAnsi" w:hAnsiTheme="minorHAnsi" w:cstheme="minorHAnsi"/>
                <w:b/>
                <w:color w:val="000000"/>
                <w:sz w:val="22"/>
                <w:szCs w:val="22"/>
              </w:rPr>
            </w:pPr>
            <w:r w:rsidRPr="00835BDA">
              <w:rPr>
                <w:rFonts w:asciiTheme="minorHAnsi" w:hAnsiTheme="minorHAnsi" w:cstheme="minorHAnsi"/>
                <w:b/>
                <w:color w:val="000000"/>
                <w:sz w:val="22"/>
                <w:szCs w:val="22"/>
              </w:rPr>
              <w:t>Date</w:t>
            </w:r>
          </w:p>
        </w:tc>
        <w:tc>
          <w:tcPr>
            <w:tcW w:w="4410" w:type="dxa"/>
          </w:tcPr>
          <w:p w14:paraId="2601E832" w14:textId="77777777" w:rsidR="002616A7" w:rsidRPr="00835BDA" w:rsidRDefault="002616A7" w:rsidP="00A505A0">
            <w:pPr>
              <w:tabs>
                <w:tab w:val="left" w:pos="9360"/>
              </w:tabs>
              <w:spacing w:after="0" w:line="360" w:lineRule="auto"/>
              <w:jc w:val="both"/>
              <w:rPr>
                <w:rFonts w:asciiTheme="minorHAnsi" w:hAnsiTheme="minorHAnsi" w:cstheme="minorHAnsi"/>
                <w:color w:val="000000"/>
                <w:sz w:val="22"/>
                <w:szCs w:val="22"/>
              </w:rPr>
            </w:pPr>
          </w:p>
        </w:tc>
      </w:tr>
    </w:tbl>
    <w:p w14:paraId="38A10E48" w14:textId="77777777" w:rsidR="000471A9" w:rsidRPr="00835BDA" w:rsidRDefault="000471A9" w:rsidP="00A505A0">
      <w:pPr>
        <w:pStyle w:val="Blockquote"/>
        <w:tabs>
          <w:tab w:val="left" w:pos="9360"/>
        </w:tabs>
        <w:spacing w:before="0" w:after="0"/>
        <w:ind w:left="0"/>
        <w:jc w:val="both"/>
        <w:rPr>
          <w:rStyle w:val="Emphasis"/>
          <w:rFonts w:asciiTheme="minorHAnsi" w:hAnsiTheme="minorHAnsi" w:cstheme="minorHAnsi"/>
          <w:i w:val="0"/>
          <w:sz w:val="22"/>
          <w:szCs w:val="22"/>
          <w:lang w:val="en-GB"/>
        </w:rPr>
      </w:pPr>
    </w:p>
    <w:sectPr w:rsidR="000471A9" w:rsidRPr="00835BDA" w:rsidSect="00A505A0">
      <w:headerReference w:type="default" r:id="rId15"/>
      <w:footerReference w:type="default" r:id="rId16"/>
      <w:headerReference w:type="first" r:id="rId17"/>
      <w:pgSz w:w="12240" w:h="15840"/>
      <w:pgMar w:top="737" w:right="1260" w:bottom="18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4488" w14:textId="77777777" w:rsidR="00AC5CDE" w:rsidRDefault="00AC5CDE">
      <w:r>
        <w:separator/>
      </w:r>
    </w:p>
  </w:endnote>
  <w:endnote w:type="continuationSeparator" w:id="0">
    <w:p w14:paraId="08AD4B6B" w14:textId="77777777" w:rsidR="00AC5CDE" w:rsidRDefault="00AC5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777E820D" w:rsidR="0046677B" w:rsidRPr="003B0BA3" w:rsidRDefault="0046677B">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911664">
      <w:rPr>
        <w:rFonts w:ascii="Calibri" w:hAnsi="Calibri"/>
        <w:noProof/>
        <w:sz w:val="22"/>
      </w:rPr>
      <w:t>6</w:t>
    </w:r>
    <w:r w:rsidRPr="003B0BA3">
      <w:rPr>
        <w:rFonts w:ascii="Calibri" w:hAnsi="Calibri"/>
        <w:sz w:val="22"/>
      </w:rPr>
      <w:fldChar w:fldCharType="end"/>
    </w:r>
  </w:p>
  <w:p w14:paraId="0C076E3D" w14:textId="77777777" w:rsidR="0046677B" w:rsidRDefault="0046677B">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8D4F" w14:textId="77777777" w:rsidR="00AC5CDE" w:rsidRDefault="00AC5CDE">
      <w:r>
        <w:separator/>
      </w:r>
    </w:p>
  </w:footnote>
  <w:footnote w:type="continuationSeparator" w:id="0">
    <w:p w14:paraId="27A5F1F1" w14:textId="77777777" w:rsidR="00AC5CDE" w:rsidRDefault="00AC5CDE">
      <w:r>
        <w:continuationSeparator/>
      </w:r>
    </w:p>
  </w:footnote>
  <w:footnote w:id="1">
    <w:p w14:paraId="1331A58C" w14:textId="1310718D" w:rsidR="006D34F1" w:rsidRDefault="006D34F1">
      <w:pPr>
        <w:pStyle w:val="FootnoteText"/>
      </w:pPr>
      <w:r>
        <w:rPr>
          <w:rStyle w:val="FootnoteReference"/>
        </w:rPr>
        <w:footnoteRef/>
      </w:r>
      <w:r>
        <w:t xml:space="preserve"> </w:t>
      </w:r>
      <w:r w:rsidRPr="00640DBB">
        <w:t>Any application received after this deadline will not be considered.</w:t>
      </w:r>
    </w:p>
  </w:footnote>
  <w:footnote w:id="2">
    <w:p w14:paraId="2E04512F" w14:textId="5946FA94" w:rsidR="00C7240F" w:rsidRDefault="00C7240F">
      <w:pPr>
        <w:pStyle w:val="FootnoteText"/>
      </w:pPr>
      <w:r>
        <w:rPr>
          <w:rStyle w:val="FootnoteReference"/>
        </w:rPr>
        <w:footnoteRef/>
      </w:r>
      <w:r>
        <w:t xml:space="preserve"> </w:t>
      </w:r>
      <w:r w:rsidRPr="00835BDA">
        <w:t xml:space="preserve">Electronic copies of eligibility documentation should be provided only by the winning bidder </w:t>
      </w:r>
      <w:r w:rsidR="00337FF2" w:rsidRPr="00835BDA">
        <w:t>prior</w:t>
      </w:r>
      <w:r w:rsidRPr="00835BDA">
        <w:t xml:space="preserve"> </w:t>
      </w:r>
      <w:r w:rsidR="00337FF2" w:rsidRPr="00835BDA">
        <w:t xml:space="preserve">to </w:t>
      </w:r>
      <w:r w:rsidRPr="00835BDA">
        <w:t>contract</w:t>
      </w:r>
      <w:r w:rsidR="00337FF2" w:rsidRPr="00835BDA">
        <w:t xml:space="preserve"> signing</w:t>
      </w:r>
      <w:r w:rsidRPr="00835BDA">
        <w:t>.</w:t>
      </w:r>
    </w:p>
  </w:footnote>
  <w:footnote w:id="3">
    <w:p w14:paraId="72A97C7A" w14:textId="68FDEDC7" w:rsidR="00DF10E6" w:rsidRDefault="00DF10E6">
      <w:pPr>
        <w:pStyle w:val="FootnoteText"/>
      </w:pPr>
      <w:r>
        <w:rPr>
          <w:rStyle w:val="FootnoteReference"/>
        </w:rPr>
        <w:footnoteRef/>
      </w:r>
      <w:r>
        <w:t xml:space="preserve"> Offers received without password will not be considered for evaluation</w:t>
      </w:r>
    </w:p>
  </w:footnote>
  <w:footnote w:id="4">
    <w:p w14:paraId="3B3B3253" w14:textId="5C06BC2B" w:rsidR="00DF10E6" w:rsidRDefault="00DF10E6">
      <w:pPr>
        <w:pStyle w:val="FootnoteText"/>
      </w:pPr>
      <w:r>
        <w:rPr>
          <w:rStyle w:val="FootnoteReference"/>
        </w:rPr>
        <w:footnoteRef/>
      </w:r>
      <w:r>
        <w:t xml:space="preserve"> If the bidder is not reachable on the phone during the evaluation process, the offers will not be considered for evaluation</w:t>
      </w:r>
    </w:p>
  </w:footnote>
  <w:footnote w:id="5">
    <w:p w14:paraId="049614D7" w14:textId="77777777" w:rsidR="002616A7" w:rsidRPr="00DF5003" w:rsidRDefault="002616A7" w:rsidP="002616A7">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61466640" w:rsidR="0046677B" w:rsidRPr="00835BDA" w:rsidRDefault="00C874AA" w:rsidP="009E1B5D">
    <w:pPr>
      <w:pStyle w:val="Header"/>
      <w:jc w:val="right"/>
      <w:rPr>
        <w:lang w:val="vi-VN"/>
      </w:rPr>
    </w:pPr>
    <w:r>
      <w:rPr>
        <w:rFonts w:ascii="Calibri" w:hAnsi="Calibri" w:cs="Arial"/>
        <w:szCs w:val="24"/>
      </w:rPr>
      <w:t>RFQ</w:t>
    </w:r>
    <w:r w:rsidR="000B31F0" w:rsidRPr="000B31F0">
      <w:rPr>
        <w:rFonts w:ascii="Calibri" w:hAnsi="Calibri" w:cs="Arial"/>
        <w:szCs w:val="24"/>
      </w:rPr>
      <w:t>C3-050626-GREEN</w:t>
    </w:r>
    <w:r w:rsidR="000B31F0">
      <w:rPr>
        <w:rFonts w:ascii="Calibri" w:hAnsi="Calibri" w:cs="Arial"/>
        <w:szCs w:val="24"/>
        <w:lang w:val="vi-VN"/>
      </w:rPr>
      <w:t xml:space="preserve"> </w:t>
    </w:r>
    <w:r w:rsidR="000B31F0" w:rsidRPr="000B31F0">
      <w:rPr>
        <w:rFonts w:ascii="Calibri" w:hAnsi="Calibri" w:cs="Arial"/>
        <w:szCs w:val="24"/>
      </w:rPr>
      <w:t>STAY</w:t>
    </w:r>
    <w:r w:rsidR="000B31F0">
      <w:rPr>
        <w:rFonts w:ascii="Calibri" w:hAnsi="Calibri" w:cs="Arial"/>
        <w:szCs w:val="24"/>
        <w:lang w:val="vi-VN"/>
      </w:rPr>
      <w:t xml:space="preserve"> </w:t>
    </w:r>
    <w:r w:rsidR="000B31F0" w:rsidRPr="000B31F0">
      <w:rPr>
        <w:rFonts w:ascii="Calibri" w:hAnsi="Calibri" w:cs="Arial"/>
        <w:szCs w:val="24"/>
      </w:rPr>
      <w:t>PROGRAM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16AA54C0" w:rsidR="0046677B" w:rsidRPr="000B31F0" w:rsidRDefault="00C874AA" w:rsidP="000B31F0">
    <w:pPr>
      <w:pStyle w:val="Header"/>
      <w:jc w:val="right"/>
    </w:pPr>
    <w:r>
      <w:rPr>
        <w:rFonts w:ascii="Calibri" w:hAnsi="Calibri" w:cs="Arial"/>
        <w:szCs w:val="24"/>
      </w:rPr>
      <w:t>RFQ</w:t>
    </w:r>
    <w:r w:rsidR="000B31F0" w:rsidRPr="000B31F0">
      <w:rPr>
        <w:rFonts w:ascii="Calibri" w:hAnsi="Calibri" w:cs="Arial"/>
        <w:szCs w:val="24"/>
      </w:rPr>
      <w:t>C3-050626-GREEN</w:t>
    </w:r>
    <w:r w:rsidR="000B31F0">
      <w:rPr>
        <w:rFonts w:ascii="Calibri" w:hAnsi="Calibri" w:cs="Arial"/>
        <w:szCs w:val="24"/>
        <w:lang w:val="vi-VN"/>
      </w:rPr>
      <w:t xml:space="preserve"> </w:t>
    </w:r>
    <w:r w:rsidR="000B31F0" w:rsidRPr="000B31F0">
      <w:rPr>
        <w:rFonts w:ascii="Calibri" w:hAnsi="Calibri" w:cs="Arial"/>
        <w:szCs w:val="24"/>
      </w:rPr>
      <w:t>STAY</w:t>
    </w:r>
    <w:r w:rsidR="000B31F0">
      <w:rPr>
        <w:rFonts w:ascii="Calibri" w:hAnsi="Calibri" w:cs="Arial"/>
        <w:szCs w:val="24"/>
        <w:lang w:val="vi-VN"/>
      </w:rPr>
      <w:t xml:space="preserve"> </w:t>
    </w:r>
    <w:r w:rsidR="000B31F0" w:rsidRPr="000B31F0">
      <w:rPr>
        <w:rFonts w:ascii="Calibri" w:hAnsi="Calibri" w:cs="Arial"/>
        <w:szCs w:val="24"/>
      </w:rPr>
      <w:t>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924F9"/>
    <w:multiLevelType w:val="hybridMultilevel"/>
    <w:tmpl w:val="57D602A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1"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854B9"/>
    <w:multiLevelType w:val="hybridMultilevel"/>
    <w:tmpl w:val="4CA85BBE"/>
    <w:lvl w:ilvl="0" w:tplc="F9C45C98">
      <w:start w:val="1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C4BBB"/>
    <w:multiLevelType w:val="multilevel"/>
    <w:tmpl w:val="FA2299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8B5255"/>
    <w:multiLevelType w:val="multilevel"/>
    <w:tmpl w:val="ED5EE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1"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537018">
    <w:abstractNumId w:val="6"/>
  </w:num>
  <w:num w:numId="2" w16cid:durableId="1389911946">
    <w:abstractNumId w:val="11"/>
  </w:num>
  <w:num w:numId="3" w16cid:durableId="1935092847">
    <w:abstractNumId w:val="25"/>
  </w:num>
  <w:num w:numId="4" w16cid:durableId="1497306171">
    <w:abstractNumId w:val="18"/>
  </w:num>
  <w:num w:numId="5" w16cid:durableId="1709379273">
    <w:abstractNumId w:val="24"/>
  </w:num>
  <w:num w:numId="6" w16cid:durableId="2020041732">
    <w:abstractNumId w:val="3"/>
  </w:num>
  <w:num w:numId="7" w16cid:durableId="701052088">
    <w:abstractNumId w:val="14"/>
  </w:num>
  <w:num w:numId="8" w16cid:durableId="374892173">
    <w:abstractNumId w:val="13"/>
  </w:num>
  <w:num w:numId="9" w16cid:durableId="1866670902">
    <w:abstractNumId w:val="27"/>
  </w:num>
  <w:num w:numId="10" w16cid:durableId="67731270">
    <w:abstractNumId w:val="29"/>
  </w:num>
  <w:num w:numId="11" w16cid:durableId="698777098">
    <w:abstractNumId w:val="8"/>
  </w:num>
  <w:num w:numId="12" w16cid:durableId="1895239254">
    <w:abstractNumId w:val="2"/>
  </w:num>
  <w:num w:numId="13" w16cid:durableId="1206016926">
    <w:abstractNumId w:val="15"/>
  </w:num>
  <w:num w:numId="14" w16cid:durableId="1653096629">
    <w:abstractNumId w:val="26"/>
  </w:num>
  <w:num w:numId="15" w16cid:durableId="1992909048">
    <w:abstractNumId w:val="5"/>
  </w:num>
  <w:num w:numId="16" w16cid:durableId="549079611">
    <w:abstractNumId w:val="20"/>
  </w:num>
  <w:num w:numId="17" w16cid:durableId="12927849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36079431">
    <w:abstractNumId w:val="30"/>
  </w:num>
  <w:num w:numId="19" w16cid:durableId="2011129253">
    <w:abstractNumId w:val="31"/>
  </w:num>
  <w:num w:numId="20" w16cid:durableId="1509248013">
    <w:abstractNumId w:val="0"/>
  </w:num>
  <w:num w:numId="21" w16cid:durableId="1371223076">
    <w:abstractNumId w:val="22"/>
  </w:num>
  <w:num w:numId="22" w16cid:durableId="364214374">
    <w:abstractNumId w:val="19"/>
  </w:num>
  <w:num w:numId="23" w16cid:durableId="408044196">
    <w:abstractNumId w:val="32"/>
  </w:num>
  <w:num w:numId="24" w16cid:durableId="132523456">
    <w:abstractNumId w:val="12"/>
  </w:num>
  <w:num w:numId="25" w16cid:durableId="1780559824">
    <w:abstractNumId w:val="7"/>
  </w:num>
  <w:num w:numId="26" w16cid:durableId="863515503">
    <w:abstractNumId w:val="1"/>
  </w:num>
  <w:num w:numId="27" w16cid:durableId="1010109791">
    <w:abstractNumId w:val="9"/>
  </w:num>
  <w:num w:numId="28" w16cid:durableId="408112264">
    <w:abstractNumId w:val="4"/>
  </w:num>
  <w:num w:numId="29" w16cid:durableId="1414932251">
    <w:abstractNumId w:val="23"/>
  </w:num>
  <w:num w:numId="30" w16cid:durableId="503085237">
    <w:abstractNumId w:val="12"/>
  </w:num>
  <w:num w:numId="31" w16cid:durableId="557592703">
    <w:abstractNumId w:val="16"/>
  </w:num>
  <w:num w:numId="32" w16cid:durableId="1297755342">
    <w:abstractNumId w:val="21"/>
  </w:num>
  <w:num w:numId="33" w16cid:durableId="116225343">
    <w:abstractNumId w:val="10"/>
  </w:num>
  <w:num w:numId="34" w16cid:durableId="69810068">
    <w:abstractNumId w:val="17"/>
  </w:num>
  <w:num w:numId="35" w16cid:durableId="127548184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7D21"/>
    <w:rsid w:val="00007E5A"/>
    <w:rsid w:val="00010069"/>
    <w:rsid w:val="00010109"/>
    <w:rsid w:val="000224EC"/>
    <w:rsid w:val="000246E4"/>
    <w:rsid w:val="000307DC"/>
    <w:rsid w:val="00031E54"/>
    <w:rsid w:val="00032174"/>
    <w:rsid w:val="0003701D"/>
    <w:rsid w:val="0004200A"/>
    <w:rsid w:val="000426A3"/>
    <w:rsid w:val="00042F8E"/>
    <w:rsid w:val="000451E7"/>
    <w:rsid w:val="000471A9"/>
    <w:rsid w:val="00050339"/>
    <w:rsid w:val="0006173E"/>
    <w:rsid w:val="00076FEB"/>
    <w:rsid w:val="00082A3B"/>
    <w:rsid w:val="00085F4E"/>
    <w:rsid w:val="000934C1"/>
    <w:rsid w:val="00095549"/>
    <w:rsid w:val="000A0930"/>
    <w:rsid w:val="000A1F20"/>
    <w:rsid w:val="000A7A63"/>
    <w:rsid w:val="000B0F79"/>
    <w:rsid w:val="000B2F0C"/>
    <w:rsid w:val="000B31F0"/>
    <w:rsid w:val="000B3BC0"/>
    <w:rsid w:val="000B561A"/>
    <w:rsid w:val="000B76C4"/>
    <w:rsid w:val="000C3E96"/>
    <w:rsid w:val="000C5D20"/>
    <w:rsid w:val="000C65A1"/>
    <w:rsid w:val="000C7CA3"/>
    <w:rsid w:val="000D11D3"/>
    <w:rsid w:val="000D6C6D"/>
    <w:rsid w:val="000E47BD"/>
    <w:rsid w:val="000E54FC"/>
    <w:rsid w:val="000E6310"/>
    <w:rsid w:val="000E6AD9"/>
    <w:rsid w:val="000E7D28"/>
    <w:rsid w:val="00101BD8"/>
    <w:rsid w:val="001030A0"/>
    <w:rsid w:val="001110BF"/>
    <w:rsid w:val="00112A12"/>
    <w:rsid w:val="00113236"/>
    <w:rsid w:val="00116B60"/>
    <w:rsid w:val="0011713A"/>
    <w:rsid w:val="0012441F"/>
    <w:rsid w:val="00127725"/>
    <w:rsid w:val="00132DBB"/>
    <w:rsid w:val="0013390D"/>
    <w:rsid w:val="001355D7"/>
    <w:rsid w:val="00136822"/>
    <w:rsid w:val="0013688E"/>
    <w:rsid w:val="00136C1D"/>
    <w:rsid w:val="00142A6F"/>
    <w:rsid w:val="001436CF"/>
    <w:rsid w:val="00143B26"/>
    <w:rsid w:val="00143BDF"/>
    <w:rsid w:val="00154542"/>
    <w:rsid w:val="001567B8"/>
    <w:rsid w:val="00157F22"/>
    <w:rsid w:val="00161163"/>
    <w:rsid w:val="00162160"/>
    <w:rsid w:val="001623DB"/>
    <w:rsid w:val="00163235"/>
    <w:rsid w:val="00164CDF"/>
    <w:rsid w:val="0016502B"/>
    <w:rsid w:val="00171E7F"/>
    <w:rsid w:val="001723E8"/>
    <w:rsid w:val="00184336"/>
    <w:rsid w:val="001852B7"/>
    <w:rsid w:val="00186AE8"/>
    <w:rsid w:val="00194DE9"/>
    <w:rsid w:val="00195C96"/>
    <w:rsid w:val="001A1F10"/>
    <w:rsid w:val="001A66F9"/>
    <w:rsid w:val="001B3BD0"/>
    <w:rsid w:val="001B4DBC"/>
    <w:rsid w:val="001B7996"/>
    <w:rsid w:val="001C2A40"/>
    <w:rsid w:val="001C3F0E"/>
    <w:rsid w:val="001C64E5"/>
    <w:rsid w:val="001C7C64"/>
    <w:rsid w:val="001D11C5"/>
    <w:rsid w:val="001E1CE5"/>
    <w:rsid w:val="001E494D"/>
    <w:rsid w:val="001E5393"/>
    <w:rsid w:val="001E7AE0"/>
    <w:rsid w:val="001F112D"/>
    <w:rsid w:val="001F373A"/>
    <w:rsid w:val="001F4C23"/>
    <w:rsid w:val="001F692C"/>
    <w:rsid w:val="001F77F9"/>
    <w:rsid w:val="00200BB5"/>
    <w:rsid w:val="00200F34"/>
    <w:rsid w:val="00203482"/>
    <w:rsid w:val="00210FEB"/>
    <w:rsid w:val="0021209A"/>
    <w:rsid w:val="002153BD"/>
    <w:rsid w:val="00215953"/>
    <w:rsid w:val="00217ED3"/>
    <w:rsid w:val="00225B1B"/>
    <w:rsid w:val="002307ED"/>
    <w:rsid w:val="00230A05"/>
    <w:rsid w:val="002315A9"/>
    <w:rsid w:val="00234A9F"/>
    <w:rsid w:val="00235E33"/>
    <w:rsid w:val="00241166"/>
    <w:rsid w:val="00242433"/>
    <w:rsid w:val="002451D7"/>
    <w:rsid w:val="002521F5"/>
    <w:rsid w:val="00255B1E"/>
    <w:rsid w:val="002616A7"/>
    <w:rsid w:val="00265E4B"/>
    <w:rsid w:val="002664EA"/>
    <w:rsid w:val="00272A8B"/>
    <w:rsid w:val="00273F73"/>
    <w:rsid w:val="00275179"/>
    <w:rsid w:val="00275517"/>
    <w:rsid w:val="0028042E"/>
    <w:rsid w:val="00281BD3"/>
    <w:rsid w:val="00282418"/>
    <w:rsid w:val="00282B68"/>
    <w:rsid w:val="0028615E"/>
    <w:rsid w:val="002861AF"/>
    <w:rsid w:val="0028681E"/>
    <w:rsid w:val="00287749"/>
    <w:rsid w:val="00287C18"/>
    <w:rsid w:val="00291EA1"/>
    <w:rsid w:val="0029450D"/>
    <w:rsid w:val="00296059"/>
    <w:rsid w:val="002971C2"/>
    <w:rsid w:val="002975EB"/>
    <w:rsid w:val="002A03ED"/>
    <w:rsid w:val="002A17D1"/>
    <w:rsid w:val="002A5E91"/>
    <w:rsid w:val="002A7942"/>
    <w:rsid w:val="002B3748"/>
    <w:rsid w:val="002B74D5"/>
    <w:rsid w:val="002C2A52"/>
    <w:rsid w:val="002C3909"/>
    <w:rsid w:val="002C75D5"/>
    <w:rsid w:val="002D03F7"/>
    <w:rsid w:val="002D0DA0"/>
    <w:rsid w:val="002D24D5"/>
    <w:rsid w:val="002D2F1A"/>
    <w:rsid w:val="002D4531"/>
    <w:rsid w:val="002D508C"/>
    <w:rsid w:val="002D6416"/>
    <w:rsid w:val="002D6ABE"/>
    <w:rsid w:val="002E08A0"/>
    <w:rsid w:val="002E1C07"/>
    <w:rsid w:val="002E1EC3"/>
    <w:rsid w:val="002E33AE"/>
    <w:rsid w:val="002E33B7"/>
    <w:rsid w:val="002E64F8"/>
    <w:rsid w:val="002E6638"/>
    <w:rsid w:val="002E76EE"/>
    <w:rsid w:val="00303C5E"/>
    <w:rsid w:val="00320E9E"/>
    <w:rsid w:val="003215F3"/>
    <w:rsid w:val="00321B4B"/>
    <w:rsid w:val="00322206"/>
    <w:rsid w:val="00322E34"/>
    <w:rsid w:val="00331112"/>
    <w:rsid w:val="00336845"/>
    <w:rsid w:val="00337FF2"/>
    <w:rsid w:val="00340C16"/>
    <w:rsid w:val="0034232E"/>
    <w:rsid w:val="00344F6E"/>
    <w:rsid w:val="00346029"/>
    <w:rsid w:val="00346C68"/>
    <w:rsid w:val="0035015F"/>
    <w:rsid w:val="003513C5"/>
    <w:rsid w:val="003629B7"/>
    <w:rsid w:val="00371AF9"/>
    <w:rsid w:val="00373A4C"/>
    <w:rsid w:val="00382E77"/>
    <w:rsid w:val="00387FDA"/>
    <w:rsid w:val="00391787"/>
    <w:rsid w:val="003924A0"/>
    <w:rsid w:val="00393C92"/>
    <w:rsid w:val="003A1D5E"/>
    <w:rsid w:val="003B0BA3"/>
    <w:rsid w:val="003B1082"/>
    <w:rsid w:val="003B3763"/>
    <w:rsid w:val="003B6425"/>
    <w:rsid w:val="003B69D0"/>
    <w:rsid w:val="003C33CC"/>
    <w:rsid w:val="003C399C"/>
    <w:rsid w:val="003C60EB"/>
    <w:rsid w:val="003C7205"/>
    <w:rsid w:val="003D2E85"/>
    <w:rsid w:val="003D50AE"/>
    <w:rsid w:val="003D6D73"/>
    <w:rsid w:val="003E25C1"/>
    <w:rsid w:val="003E33E0"/>
    <w:rsid w:val="003E385D"/>
    <w:rsid w:val="003E6B0D"/>
    <w:rsid w:val="003E6E11"/>
    <w:rsid w:val="003F171B"/>
    <w:rsid w:val="003F641B"/>
    <w:rsid w:val="003F7964"/>
    <w:rsid w:val="004053F7"/>
    <w:rsid w:val="00406C0C"/>
    <w:rsid w:val="00407072"/>
    <w:rsid w:val="0041311A"/>
    <w:rsid w:val="004225EB"/>
    <w:rsid w:val="0042337A"/>
    <w:rsid w:val="00430073"/>
    <w:rsid w:val="004375E5"/>
    <w:rsid w:val="00437A6F"/>
    <w:rsid w:val="00442B21"/>
    <w:rsid w:val="0044587D"/>
    <w:rsid w:val="00451FB9"/>
    <w:rsid w:val="00452DB6"/>
    <w:rsid w:val="00453356"/>
    <w:rsid w:val="00462DFA"/>
    <w:rsid w:val="00464F2D"/>
    <w:rsid w:val="00464F5C"/>
    <w:rsid w:val="0046677B"/>
    <w:rsid w:val="004704D6"/>
    <w:rsid w:val="0047345A"/>
    <w:rsid w:val="00474268"/>
    <w:rsid w:val="0047500F"/>
    <w:rsid w:val="00475F78"/>
    <w:rsid w:val="00477680"/>
    <w:rsid w:val="00482CC7"/>
    <w:rsid w:val="00483D49"/>
    <w:rsid w:val="00486E4C"/>
    <w:rsid w:val="00492881"/>
    <w:rsid w:val="00492EA8"/>
    <w:rsid w:val="00493D5B"/>
    <w:rsid w:val="00496DBC"/>
    <w:rsid w:val="00497EC1"/>
    <w:rsid w:val="004A16BA"/>
    <w:rsid w:val="004A4562"/>
    <w:rsid w:val="004B01CD"/>
    <w:rsid w:val="004B0843"/>
    <w:rsid w:val="004B2202"/>
    <w:rsid w:val="004B2343"/>
    <w:rsid w:val="004D25DA"/>
    <w:rsid w:val="004D48B7"/>
    <w:rsid w:val="004D7765"/>
    <w:rsid w:val="004E2377"/>
    <w:rsid w:val="004E2F72"/>
    <w:rsid w:val="004F3471"/>
    <w:rsid w:val="005065FE"/>
    <w:rsid w:val="005074A9"/>
    <w:rsid w:val="00510ACF"/>
    <w:rsid w:val="00510CA2"/>
    <w:rsid w:val="005141FE"/>
    <w:rsid w:val="00523A2F"/>
    <w:rsid w:val="005304FD"/>
    <w:rsid w:val="00531826"/>
    <w:rsid w:val="00534A67"/>
    <w:rsid w:val="00537705"/>
    <w:rsid w:val="00540EBB"/>
    <w:rsid w:val="005411DB"/>
    <w:rsid w:val="0054122E"/>
    <w:rsid w:val="00542789"/>
    <w:rsid w:val="00543908"/>
    <w:rsid w:val="0054477C"/>
    <w:rsid w:val="00552D52"/>
    <w:rsid w:val="005551A7"/>
    <w:rsid w:val="00555724"/>
    <w:rsid w:val="00561869"/>
    <w:rsid w:val="00566B8A"/>
    <w:rsid w:val="00566F2A"/>
    <w:rsid w:val="0056717D"/>
    <w:rsid w:val="00570A08"/>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CCA"/>
    <w:rsid w:val="005C59A8"/>
    <w:rsid w:val="005C60A5"/>
    <w:rsid w:val="005D3672"/>
    <w:rsid w:val="005D4A0D"/>
    <w:rsid w:val="005D58BC"/>
    <w:rsid w:val="005E0EFB"/>
    <w:rsid w:val="005E6DCB"/>
    <w:rsid w:val="005F7249"/>
    <w:rsid w:val="00602248"/>
    <w:rsid w:val="0060298A"/>
    <w:rsid w:val="006051A7"/>
    <w:rsid w:val="00610D46"/>
    <w:rsid w:val="00610EEB"/>
    <w:rsid w:val="00613C30"/>
    <w:rsid w:val="0061410C"/>
    <w:rsid w:val="0061669D"/>
    <w:rsid w:val="00617C27"/>
    <w:rsid w:val="00624B4A"/>
    <w:rsid w:val="006261B3"/>
    <w:rsid w:val="0062632A"/>
    <w:rsid w:val="00631A05"/>
    <w:rsid w:val="006324B5"/>
    <w:rsid w:val="006368C2"/>
    <w:rsid w:val="00640DBB"/>
    <w:rsid w:val="006419F1"/>
    <w:rsid w:val="00641E15"/>
    <w:rsid w:val="00650342"/>
    <w:rsid w:val="00651220"/>
    <w:rsid w:val="00657194"/>
    <w:rsid w:val="00657493"/>
    <w:rsid w:val="00664C18"/>
    <w:rsid w:val="00675C3E"/>
    <w:rsid w:val="006775D8"/>
    <w:rsid w:val="00680968"/>
    <w:rsid w:val="0068166A"/>
    <w:rsid w:val="00682581"/>
    <w:rsid w:val="00684AC2"/>
    <w:rsid w:val="0068676D"/>
    <w:rsid w:val="006924D2"/>
    <w:rsid w:val="00695A85"/>
    <w:rsid w:val="006A2131"/>
    <w:rsid w:val="006A6492"/>
    <w:rsid w:val="006B18D1"/>
    <w:rsid w:val="006B573B"/>
    <w:rsid w:val="006C6CF5"/>
    <w:rsid w:val="006C7426"/>
    <w:rsid w:val="006C77E3"/>
    <w:rsid w:val="006C78D3"/>
    <w:rsid w:val="006D34F1"/>
    <w:rsid w:val="006E17D9"/>
    <w:rsid w:val="006E6EEB"/>
    <w:rsid w:val="006F1D60"/>
    <w:rsid w:val="006F1EE9"/>
    <w:rsid w:val="006F222C"/>
    <w:rsid w:val="006F5FD0"/>
    <w:rsid w:val="006F600A"/>
    <w:rsid w:val="006F63BA"/>
    <w:rsid w:val="00703485"/>
    <w:rsid w:val="00703F20"/>
    <w:rsid w:val="007058AA"/>
    <w:rsid w:val="00710C24"/>
    <w:rsid w:val="0071123F"/>
    <w:rsid w:val="00711F1A"/>
    <w:rsid w:val="007122B8"/>
    <w:rsid w:val="0071523B"/>
    <w:rsid w:val="007160EE"/>
    <w:rsid w:val="0072207B"/>
    <w:rsid w:val="00731ED5"/>
    <w:rsid w:val="007320A3"/>
    <w:rsid w:val="007324F8"/>
    <w:rsid w:val="007410F6"/>
    <w:rsid w:val="00742D33"/>
    <w:rsid w:val="0074370F"/>
    <w:rsid w:val="00747C4A"/>
    <w:rsid w:val="00750FF8"/>
    <w:rsid w:val="007538A7"/>
    <w:rsid w:val="00753CC7"/>
    <w:rsid w:val="0075581C"/>
    <w:rsid w:val="00761117"/>
    <w:rsid w:val="0076392F"/>
    <w:rsid w:val="00764D16"/>
    <w:rsid w:val="00767BD8"/>
    <w:rsid w:val="007721CC"/>
    <w:rsid w:val="00772457"/>
    <w:rsid w:val="007724B1"/>
    <w:rsid w:val="00773716"/>
    <w:rsid w:val="00773D99"/>
    <w:rsid w:val="00783232"/>
    <w:rsid w:val="00784C35"/>
    <w:rsid w:val="00787743"/>
    <w:rsid w:val="00792405"/>
    <w:rsid w:val="00793165"/>
    <w:rsid w:val="007A078A"/>
    <w:rsid w:val="007A0A1C"/>
    <w:rsid w:val="007A0BAD"/>
    <w:rsid w:val="007A19EF"/>
    <w:rsid w:val="007A2339"/>
    <w:rsid w:val="007A29EA"/>
    <w:rsid w:val="007A6909"/>
    <w:rsid w:val="007B0CE9"/>
    <w:rsid w:val="007B1A5A"/>
    <w:rsid w:val="007B1E6F"/>
    <w:rsid w:val="007B459F"/>
    <w:rsid w:val="007B4B35"/>
    <w:rsid w:val="007B56AC"/>
    <w:rsid w:val="007B772F"/>
    <w:rsid w:val="007B7BBB"/>
    <w:rsid w:val="007C43A6"/>
    <w:rsid w:val="007D05EF"/>
    <w:rsid w:val="007D2F24"/>
    <w:rsid w:val="007D4B6C"/>
    <w:rsid w:val="007D4B8F"/>
    <w:rsid w:val="007D7378"/>
    <w:rsid w:val="007D7CDC"/>
    <w:rsid w:val="007E1DD8"/>
    <w:rsid w:val="007F2E4D"/>
    <w:rsid w:val="007F44C7"/>
    <w:rsid w:val="007F672F"/>
    <w:rsid w:val="007F6E05"/>
    <w:rsid w:val="0080095A"/>
    <w:rsid w:val="00803B32"/>
    <w:rsid w:val="008175F6"/>
    <w:rsid w:val="00820477"/>
    <w:rsid w:val="00822533"/>
    <w:rsid w:val="008266F9"/>
    <w:rsid w:val="00832323"/>
    <w:rsid w:val="00832E8B"/>
    <w:rsid w:val="00835BDA"/>
    <w:rsid w:val="0083627A"/>
    <w:rsid w:val="00841378"/>
    <w:rsid w:val="00842FB7"/>
    <w:rsid w:val="00843357"/>
    <w:rsid w:val="00844C36"/>
    <w:rsid w:val="0084613B"/>
    <w:rsid w:val="008510A2"/>
    <w:rsid w:val="0085148B"/>
    <w:rsid w:val="00852285"/>
    <w:rsid w:val="00853001"/>
    <w:rsid w:val="008553EA"/>
    <w:rsid w:val="00856928"/>
    <w:rsid w:val="00862D97"/>
    <w:rsid w:val="00866D4D"/>
    <w:rsid w:val="00871C38"/>
    <w:rsid w:val="008746C0"/>
    <w:rsid w:val="00880892"/>
    <w:rsid w:val="00880B9D"/>
    <w:rsid w:val="0088776B"/>
    <w:rsid w:val="00887A98"/>
    <w:rsid w:val="008903C8"/>
    <w:rsid w:val="00892858"/>
    <w:rsid w:val="00894067"/>
    <w:rsid w:val="008949BD"/>
    <w:rsid w:val="00896874"/>
    <w:rsid w:val="00897F2D"/>
    <w:rsid w:val="008A033A"/>
    <w:rsid w:val="008A40E6"/>
    <w:rsid w:val="008A71CB"/>
    <w:rsid w:val="008B34CA"/>
    <w:rsid w:val="008B445A"/>
    <w:rsid w:val="008B7A93"/>
    <w:rsid w:val="008C0940"/>
    <w:rsid w:val="008C17F1"/>
    <w:rsid w:val="008C1870"/>
    <w:rsid w:val="008C1FD5"/>
    <w:rsid w:val="008C2232"/>
    <w:rsid w:val="008C2DFD"/>
    <w:rsid w:val="008C4449"/>
    <w:rsid w:val="008C55ED"/>
    <w:rsid w:val="008C65A2"/>
    <w:rsid w:val="008D2EC5"/>
    <w:rsid w:val="008E33B3"/>
    <w:rsid w:val="008E77B1"/>
    <w:rsid w:val="008E7E54"/>
    <w:rsid w:val="008F0AC1"/>
    <w:rsid w:val="008F17AD"/>
    <w:rsid w:val="008F6344"/>
    <w:rsid w:val="008F7216"/>
    <w:rsid w:val="00901568"/>
    <w:rsid w:val="009022EA"/>
    <w:rsid w:val="009077E4"/>
    <w:rsid w:val="00911664"/>
    <w:rsid w:val="00915FAC"/>
    <w:rsid w:val="00917472"/>
    <w:rsid w:val="00917772"/>
    <w:rsid w:val="0092034C"/>
    <w:rsid w:val="0092180E"/>
    <w:rsid w:val="00924EAD"/>
    <w:rsid w:val="00925B5F"/>
    <w:rsid w:val="009312EA"/>
    <w:rsid w:val="00943D59"/>
    <w:rsid w:val="00944410"/>
    <w:rsid w:val="00944927"/>
    <w:rsid w:val="00945B83"/>
    <w:rsid w:val="00956AA5"/>
    <w:rsid w:val="0096128F"/>
    <w:rsid w:val="009639FB"/>
    <w:rsid w:val="009749D8"/>
    <w:rsid w:val="00975177"/>
    <w:rsid w:val="00975379"/>
    <w:rsid w:val="009761A7"/>
    <w:rsid w:val="009834D6"/>
    <w:rsid w:val="00994EA9"/>
    <w:rsid w:val="009A2151"/>
    <w:rsid w:val="009A409B"/>
    <w:rsid w:val="009A6E26"/>
    <w:rsid w:val="009B219C"/>
    <w:rsid w:val="009B39AF"/>
    <w:rsid w:val="009B71B6"/>
    <w:rsid w:val="009C1000"/>
    <w:rsid w:val="009C1D8A"/>
    <w:rsid w:val="009C631F"/>
    <w:rsid w:val="009C66A8"/>
    <w:rsid w:val="009C6A09"/>
    <w:rsid w:val="009C7F41"/>
    <w:rsid w:val="009D2ADE"/>
    <w:rsid w:val="009D68FA"/>
    <w:rsid w:val="009E00D0"/>
    <w:rsid w:val="009E0E2F"/>
    <w:rsid w:val="009E1B5D"/>
    <w:rsid w:val="009F19E1"/>
    <w:rsid w:val="009F203C"/>
    <w:rsid w:val="009F3155"/>
    <w:rsid w:val="009F3323"/>
    <w:rsid w:val="009F5679"/>
    <w:rsid w:val="009F610A"/>
    <w:rsid w:val="00A053F3"/>
    <w:rsid w:val="00A17DCB"/>
    <w:rsid w:val="00A241F3"/>
    <w:rsid w:val="00A312AE"/>
    <w:rsid w:val="00A320BE"/>
    <w:rsid w:val="00A33ADE"/>
    <w:rsid w:val="00A36725"/>
    <w:rsid w:val="00A42D50"/>
    <w:rsid w:val="00A433A6"/>
    <w:rsid w:val="00A505A0"/>
    <w:rsid w:val="00A5675C"/>
    <w:rsid w:val="00A61DD7"/>
    <w:rsid w:val="00A61FBF"/>
    <w:rsid w:val="00A63E89"/>
    <w:rsid w:val="00A64DCF"/>
    <w:rsid w:val="00A66093"/>
    <w:rsid w:val="00A66339"/>
    <w:rsid w:val="00A66912"/>
    <w:rsid w:val="00A705D6"/>
    <w:rsid w:val="00A71C3E"/>
    <w:rsid w:val="00A73E42"/>
    <w:rsid w:val="00A73F14"/>
    <w:rsid w:val="00A75268"/>
    <w:rsid w:val="00A753CC"/>
    <w:rsid w:val="00A83CCE"/>
    <w:rsid w:val="00A9046D"/>
    <w:rsid w:val="00A937B2"/>
    <w:rsid w:val="00A9483D"/>
    <w:rsid w:val="00AA09C0"/>
    <w:rsid w:val="00AA284C"/>
    <w:rsid w:val="00AA5FEA"/>
    <w:rsid w:val="00AA68D1"/>
    <w:rsid w:val="00AA6DAF"/>
    <w:rsid w:val="00AA755B"/>
    <w:rsid w:val="00AB3C4C"/>
    <w:rsid w:val="00AB59BC"/>
    <w:rsid w:val="00AC2EE3"/>
    <w:rsid w:val="00AC2F8F"/>
    <w:rsid w:val="00AC3EB7"/>
    <w:rsid w:val="00AC580E"/>
    <w:rsid w:val="00AC5C3D"/>
    <w:rsid w:val="00AC5CDE"/>
    <w:rsid w:val="00AC6126"/>
    <w:rsid w:val="00AD0EAB"/>
    <w:rsid w:val="00AD736A"/>
    <w:rsid w:val="00AE1CA7"/>
    <w:rsid w:val="00AE1E2A"/>
    <w:rsid w:val="00AE2CAE"/>
    <w:rsid w:val="00AE4274"/>
    <w:rsid w:val="00AF0042"/>
    <w:rsid w:val="00AF05BA"/>
    <w:rsid w:val="00AF299A"/>
    <w:rsid w:val="00AF2A46"/>
    <w:rsid w:val="00AF2BBF"/>
    <w:rsid w:val="00AF2E17"/>
    <w:rsid w:val="00AF336F"/>
    <w:rsid w:val="00B03500"/>
    <w:rsid w:val="00B071B7"/>
    <w:rsid w:val="00B074AC"/>
    <w:rsid w:val="00B10770"/>
    <w:rsid w:val="00B10BB8"/>
    <w:rsid w:val="00B1381D"/>
    <w:rsid w:val="00B14985"/>
    <w:rsid w:val="00B15A18"/>
    <w:rsid w:val="00B2535B"/>
    <w:rsid w:val="00B2586F"/>
    <w:rsid w:val="00B27F85"/>
    <w:rsid w:val="00B352B5"/>
    <w:rsid w:val="00B37DC0"/>
    <w:rsid w:val="00B40B1D"/>
    <w:rsid w:val="00B45F66"/>
    <w:rsid w:val="00B50B8D"/>
    <w:rsid w:val="00B52659"/>
    <w:rsid w:val="00B554B0"/>
    <w:rsid w:val="00B6108B"/>
    <w:rsid w:val="00B64040"/>
    <w:rsid w:val="00B66B42"/>
    <w:rsid w:val="00B66B79"/>
    <w:rsid w:val="00B66F15"/>
    <w:rsid w:val="00B67A65"/>
    <w:rsid w:val="00B67F5F"/>
    <w:rsid w:val="00B7113E"/>
    <w:rsid w:val="00B72CD7"/>
    <w:rsid w:val="00B74480"/>
    <w:rsid w:val="00B804F1"/>
    <w:rsid w:val="00B82566"/>
    <w:rsid w:val="00B87112"/>
    <w:rsid w:val="00B95257"/>
    <w:rsid w:val="00B97BAC"/>
    <w:rsid w:val="00BA6380"/>
    <w:rsid w:val="00BA6E43"/>
    <w:rsid w:val="00BB1204"/>
    <w:rsid w:val="00BB1923"/>
    <w:rsid w:val="00BB1F84"/>
    <w:rsid w:val="00BB22B4"/>
    <w:rsid w:val="00BB437A"/>
    <w:rsid w:val="00BB72CA"/>
    <w:rsid w:val="00BC283E"/>
    <w:rsid w:val="00BC3149"/>
    <w:rsid w:val="00BC34CF"/>
    <w:rsid w:val="00BC6760"/>
    <w:rsid w:val="00BD6DE4"/>
    <w:rsid w:val="00BE07FD"/>
    <w:rsid w:val="00BE0C81"/>
    <w:rsid w:val="00BE52B0"/>
    <w:rsid w:val="00BE6DD2"/>
    <w:rsid w:val="00BE7311"/>
    <w:rsid w:val="00BF1DD3"/>
    <w:rsid w:val="00BF2858"/>
    <w:rsid w:val="00BF289C"/>
    <w:rsid w:val="00BF364E"/>
    <w:rsid w:val="00BF627B"/>
    <w:rsid w:val="00C01DC6"/>
    <w:rsid w:val="00C052BC"/>
    <w:rsid w:val="00C12406"/>
    <w:rsid w:val="00C25E46"/>
    <w:rsid w:val="00C26BA1"/>
    <w:rsid w:val="00C33BC6"/>
    <w:rsid w:val="00C3588C"/>
    <w:rsid w:val="00C37F4D"/>
    <w:rsid w:val="00C40217"/>
    <w:rsid w:val="00C4162A"/>
    <w:rsid w:val="00C460A8"/>
    <w:rsid w:val="00C472AC"/>
    <w:rsid w:val="00C472B3"/>
    <w:rsid w:val="00C479C5"/>
    <w:rsid w:val="00C5051F"/>
    <w:rsid w:val="00C52D42"/>
    <w:rsid w:val="00C53383"/>
    <w:rsid w:val="00C54B49"/>
    <w:rsid w:val="00C5607F"/>
    <w:rsid w:val="00C6410F"/>
    <w:rsid w:val="00C67E35"/>
    <w:rsid w:val="00C708D4"/>
    <w:rsid w:val="00C70EA5"/>
    <w:rsid w:val="00C7100B"/>
    <w:rsid w:val="00C7240F"/>
    <w:rsid w:val="00C74837"/>
    <w:rsid w:val="00C7599D"/>
    <w:rsid w:val="00C76895"/>
    <w:rsid w:val="00C775B8"/>
    <w:rsid w:val="00C80202"/>
    <w:rsid w:val="00C81D79"/>
    <w:rsid w:val="00C874AA"/>
    <w:rsid w:val="00C94963"/>
    <w:rsid w:val="00C95073"/>
    <w:rsid w:val="00C97934"/>
    <w:rsid w:val="00CA00D7"/>
    <w:rsid w:val="00CA28E4"/>
    <w:rsid w:val="00CA53BD"/>
    <w:rsid w:val="00CB26C2"/>
    <w:rsid w:val="00CC03F3"/>
    <w:rsid w:val="00CC27EA"/>
    <w:rsid w:val="00CC2BC5"/>
    <w:rsid w:val="00CC57A4"/>
    <w:rsid w:val="00CC5ADB"/>
    <w:rsid w:val="00CD04F2"/>
    <w:rsid w:val="00CD1179"/>
    <w:rsid w:val="00CD15ED"/>
    <w:rsid w:val="00CD2829"/>
    <w:rsid w:val="00CD5B1F"/>
    <w:rsid w:val="00CD65B1"/>
    <w:rsid w:val="00CD690F"/>
    <w:rsid w:val="00CD796D"/>
    <w:rsid w:val="00CE0015"/>
    <w:rsid w:val="00CE1486"/>
    <w:rsid w:val="00CE2495"/>
    <w:rsid w:val="00CE39A3"/>
    <w:rsid w:val="00CF1275"/>
    <w:rsid w:val="00CF4B79"/>
    <w:rsid w:val="00CF719F"/>
    <w:rsid w:val="00D01D85"/>
    <w:rsid w:val="00D07E34"/>
    <w:rsid w:val="00D10584"/>
    <w:rsid w:val="00D15C7A"/>
    <w:rsid w:val="00D24400"/>
    <w:rsid w:val="00D32A47"/>
    <w:rsid w:val="00D353F7"/>
    <w:rsid w:val="00D37B85"/>
    <w:rsid w:val="00D41845"/>
    <w:rsid w:val="00D5057C"/>
    <w:rsid w:val="00D51BF6"/>
    <w:rsid w:val="00D557AE"/>
    <w:rsid w:val="00D56D64"/>
    <w:rsid w:val="00D5712E"/>
    <w:rsid w:val="00D57715"/>
    <w:rsid w:val="00D57A63"/>
    <w:rsid w:val="00D57F11"/>
    <w:rsid w:val="00D661B9"/>
    <w:rsid w:val="00D67CCE"/>
    <w:rsid w:val="00D749D5"/>
    <w:rsid w:val="00D754F4"/>
    <w:rsid w:val="00D75B98"/>
    <w:rsid w:val="00D77C86"/>
    <w:rsid w:val="00D80C1E"/>
    <w:rsid w:val="00D82A21"/>
    <w:rsid w:val="00D91FCF"/>
    <w:rsid w:val="00D92849"/>
    <w:rsid w:val="00D92C3C"/>
    <w:rsid w:val="00D930AB"/>
    <w:rsid w:val="00D97BCE"/>
    <w:rsid w:val="00DA06F9"/>
    <w:rsid w:val="00DA0ED5"/>
    <w:rsid w:val="00DA40FC"/>
    <w:rsid w:val="00DB0CC7"/>
    <w:rsid w:val="00DB2FF4"/>
    <w:rsid w:val="00DB3D57"/>
    <w:rsid w:val="00DB48ED"/>
    <w:rsid w:val="00DB554D"/>
    <w:rsid w:val="00DB5A8A"/>
    <w:rsid w:val="00DB6388"/>
    <w:rsid w:val="00DB781D"/>
    <w:rsid w:val="00DB7AF8"/>
    <w:rsid w:val="00DC0B84"/>
    <w:rsid w:val="00DC1DB1"/>
    <w:rsid w:val="00DC4FD6"/>
    <w:rsid w:val="00DD4BEF"/>
    <w:rsid w:val="00DE19F2"/>
    <w:rsid w:val="00DE3311"/>
    <w:rsid w:val="00DF01C9"/>
    <w:rsid w:val="00DF10E6"/>
    <w:rsid w:val="00DF38C4"/>
    <w:rsid w:val="00DF5982"/>
    <w:rsid w:val="00DF7444"/>
    <w:rsid w:val="00E05500"/>
    <w:rsid w:val="00E130A1"/>
    <w:rsid w:val="00E13582"/>
    <w:rsid w:val="00E16AF6"/>
    <w:rsid w:val="00E25C42"/>
    <w:rsid w:val="00E27793"/>
    <w:rsid w:val="00E27BA6"/>
    <w:rsid w:val="00E30325"/>
    <w:rsid w:val="00E331AB"/>
    <w:rsid w:val="00E348D5"/>
    <w:rsid w:val="00E376D8"/>
    <w:rsid w:val="00E4685A"/>
    <w:rsid w:val="00E46D6F"/>
    <w:rsid w:val="00E518AB"/>
    <w:rsid w:val="00E51ED6"/>
    <w:rsid w:val="00E53986"/>
    <w:rsid w:val="00E539DD"/>
    <w:rsid w:val="00E57AD6"/>
    <w:rsid w:val="00E63626"/>
    <w:rsid w:val="00E6365B"/>
    <w:rsid w:val="00E64486"/>
    <w:rsid w:val="00E65C5A"/>
    <w:rsid w:val="00E65E38"/>
    <w:rsid w:val="00E7311A"/>
    <w:rsid w:val="00E807DF"/>
    <w:rsid w:val="00E8220F"/>
    <w:rsid w:val="00E83927"/>
    <w:rsid w:val="00E845C6"/>
    <w:rsid w:val="00E85138"/>
    <w:rsid w:val="00E8517C"/>
    <w:rsid w:val="00E91129"/>
    <w:rsid w:val="00E92C64"/>
    <w:rsid w:val="00E962D0"/>
    <w:rsid w:val="00E970E9"/>
    <w:rsid w:val="00EA03FC"/>
    <w:rsid w:val="00EA30C3"/>
    <w:rsid w:val="00EB3599"/>
    <w:rsid w:val="00EB4C68"/>
    <w:rsid w:val="00EB6012"/>
    <w:rsid w:val="00EB6CFB"/>
    <w:rsid w:val="00EB7DC7"/>
    <w:rsid w:val="00EC4CE1"/>
    <w:rsid w:val="00EC55DD"/>
    <w:rsid w:val="00ED0272"/>
    <w:rsid w:val="00ED2E70"/>
    <w:rsid w:val="00ED5E3C"/>
    <w:rsid w:val="00EE117C"/>
    <w:rsid w:val="00EE229E"/>
    <w:rsid w:val="00EE2334"/>
    <w:rsid w:val="00EE41A4"/>
    <w:rsid w:val="00EF0059"/>
    <w:rsid w:val="00EF0FCF"/>
    <w:rsid w:val="00EF2361"/>
    <w:rsid w:val="00EF474F"/>
    <w:rsid w:val="00EF7069"/>
    <w:rsid w:val="00EF719D"/>
    <w:rsid w:val="00F02031"/>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458CC"/>
    <w:rsid w:val="00F53434"/>
    <w:rsid w:val="00F5727E"/>
    <w:rsid w:val="00F579CE"/>
    <w:rsid w:val="00F66457"/>
    <w:rsid w:val="00F7039C"/>
    <w:rsid w:val="00F70528"/>
    <w:rsid w:val="00F705A0"/>
    <w:rsid w:val="00F709CA"/>
    <w:rsid w:val="00F72E77"/>
    <w:rsid w:val="00F81782"/>
    <w:rsid w:val="00F81F80"/>
    <w:rsid w:val="00F8358A"/>
    <w:rsid w:val="00F84046"/>
    <w:rsid w:val="00F857FD"/>
    <w:rsid w:val="00F877E6"/>
    <w:rsid w:val="00F917FA"/>
    <w:rsid w:val="00F91884"/>
    <w:rsid w:val="00F930E2"/>
    <w:rsid w:val="00F96E5A"/>
    <w:rsid w:val="00FA01DF"/>
    <w:rsid w:val="00FA1673"/>
    <w:rsid w:val="00FA4F15"/>
    <w:rsid w:val="00FA5323"/>
    <w:rsid w:val="00FA5B9C"/>
    <w:rsid w:val="00FB0303"/>
    <w:rsid w:val="00FB1C11"/>
    <w:rsid w:val="00FB2E4A"/>
    <w:rsid w:val="00FC303D"/>
    <w:rsid w:val="00FC3DE5"/>
    <w:rsid w:val="00FC55F9"/>
    <w:rsid w:val="00FD1029"/>
    <w:rsid w:val="00FD6CEE"/>
    <w:rsid w:val="00FE16AC"/>
    <w:rsid w:val="00FE2D94"/>
    <w:rsid w:val="00FE501B"/>
    <w:rsid w:val="00FE5306"/>
    <w:rsid w:val="00FE7AE6"/>
    <w:rsid w:val="00FF2AAB"/>
    <w:rsid w:val="00FF5841"/>
    <w:rsid w:val="00FF60E8"/>
    <w:rsid w:val="00FF6CCB"/>
    <w:rsid w:val="597A8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2616A7"/>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uiPriority w:val="39"/>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character" w:customStyle="1" w:styleId="CommentTextChar">
    <w:name w:val="Comment Text Char"/>
    <w:basedOn w:val="DefaultParagraphFont"/>
    <w:link w:val="CommentText"/>
    <w:semiHidden/>
    <w:rsid w:val="00BB72CA"/>
    <w:rPr>
      <w:snapToGrid w:val="0"/>
    </w:rPr>
  </w:style>
  <w:style w:type="character" w:customStyle="1" w:styleId="Heading1Char">
    <w:name w:val="Heading 1 Char"/>
    <w:basedOn w:val="DefaultParagraphFont"/>
    <w:link w:val="Heading1"/>
    <w:rsid w:val="002616A7"/>
    <w:rPr>
      <w:rFonts w:ascii="Arial" w:hAnsi="Arial"/>
      <w:b/>
      <w:kern w:val="28"/>
      <w:sz w:val="28"/>
      <w:lang w:val="en-GB" w:eastAsia="en-GB"/>
    </w:rPr>
  </w:style>
  <w:style w:type="paragraph" w:styleId="Title">
    <w:name w:val="Title"/>
    <w:basedOn w:val="Normal"/>
    <w:link w:val="TitleChar"/>
    <w:qFormat/>
    <w:rsid w:val="002616A7"/>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2616A7"/>
    <w:rPr>
      <w:b/>
      <w:sz w:val="48"/>
      <w:lang w:eastAsia="en-GB"/>
    </w:rPr>
  </w:style>
  <w:style w:type="paragraph" w:customStyle="1" w:styleId="isselectedend">
    <w:name w:val="isselectedend"/>
    <w:basedOn w:val="Normal"/>
    <w:rsid w:val="006D34F1"/>
    <w:pPr>
      <w:widowControl/>
      <w:spacing w:beforeAutospacing="1" w:afterAutospacing="1"/>
    </w:pPr>
    <w:rPr>
      <w:snapToGrid/>
      <w:szCs w:val="24"/>
    </w:rPr>
  </w:style>
  <w:style w:type="character" w:styleId="UnresolvedMention">
    <w:name w:val="Unresolved Mention"/>
    <w:basedOn w:val="DefaultParagraphFont"/>
    <w:uiPriority w:val="99"/>
    <w:semiHidden/>
    <w:unhideWhenUsed/>
    <w:rsid w:val="00835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627736617">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762413761">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st4sd.v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ssist3@st4sd.v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st4sd.v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ist3@st4sd.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CC8CDF-E652-489B-AD70-E1701E47688B}">
  <ds:schemaRefs>
    <ds:schemaRef ds:uri="http://schemas.microsoft.com/sharepoint/v3/contenttype/forms"/>
  </ds:schemaRefs>
</ds:datastoreItem>
</file>

<file path=customXml/itemProps2.xml><?xml version="1.0" encoding="utf-8"?>
<ds:datastoreItem xmlns:ds="http://schemas.openxmlformats.org/officeDocument/2006/customXml" ds:itemID="{A01C2F45-6B99-424E-833B-F7081AE75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6440AD-0563-4919-836F-2AE0A5A66197}">
  <ds:schemaRefs>
    <ds:schemaRef ds:uri="http://schemas.openxmlformats.org/officeDocument/2006/bibliography"/>
  </ds:schemaRefs>
</ds:datastoreItem>
</file>

<file path=customXml/itemProps4.xml><?xml version="1.0" encoding="utf-8"?>
<ds:datastoreItem xmlns:ds="http://schemas.openxmlformats.org/officeDocument/2006/customXml" ds:itemID="{2AD64FC2-BB1C-422D-9FE8-7F3DCAC87FA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3272</Words>
  <Characters>18653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Lien Le</cp:lastModifiedBy>
  <cp:revision>7</cp:revision>
  <cp:lastPrinted>2007-10-25T10:02:00Z</cp:lastPrinted>
  <dcterms:created xsi:type="dcterms:W3CDTF">2026-06-05T04:28:00Z</dcterms:created>
  <dcterms:modified xsi:type="dcterms:W3CDTF">2026-06-05T08:56:00Z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6692a87fb9917a5febfee1b6e4baebc4bfb7c4b96894306e059ea2ce076bf67f</vt:lpwstr>
  </property>
  <property fmtid="{D5CDD505-2E9C-101B-9397-08002B2CF9AE}" pid="4" name="ContentTypeId">
    <vt:lpwstr>0x010100D9AFEDF447375648863C9477C985D354</vt:lpwstr>
  </property>
  <property fmtid="{D5CDD505-2E9C-101B-9397-08002B2CF9AE}" pid="5" name="Order">
    <vt:r8>34967000</vt:r8>
  </property>
  <property fmtid="{D5CDD505-2E9C-101B-9397-08002B2CF9AE}" pid="6" name="ComplianceAssetId">
    <vt:lpwstr/>
  </property>
  <property fmtid="{D5CDD505-2E9C-101B-9397-08002B2CF9AE}" pid="7" name="_activity">
    <vt:lpwstr>{"FileActivityType":"6","FileActivityTimeStamp":"2023-10-26T08:28:31.230Z","FileActivityUsersOnPage":[{"DisplayName":"Driton Hoxha","Id":"driton.hoxha@helvetas.org"}],"FileActivityNavigationId":null}</vt:lpwstr>
  </property>
  <property fmtid="{D5CDD505-2E9C-101B-9397-08002B2CF9AE}" pid="8" name="_ExtendedDescription">
    <vt:lpwstr/>
  </property>
  <property fmtid="{D5CDD505-2E9C-101B-9397-08002B2CF9AE}" pid="9" name="TriggerFlowInfo">
    <vt:lpwstr/>
  </property>
</Properties>
</file>