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38EF" w14:textId="4841A149" w:rsidR="006F5FD0" w:rsidRPr="00393C92" w:rsidRDefault="001553F4">
      <w:pPr>
        <w:jc w:val="center"/>
        <w:rPr>
          <w:rStyle w:val="Strong"/>
          <w:rFonts w:ascii="Calibri" w:hAnsi="Calibri" w:cs="Arial"/>
          <w:sz w:val="28"/>
          <w:szCs w:val="22"/>
          <w:lang w:val="en-GB"/>
        </w:rPr>
      </w:pPr>
      <w:r>
        <w:rPr>
          <w:rFonts w:ascii="Calibri" w:hAnsi="Calibri" w:cs="Arial"/>
          <w:b/>
          <w:sz w:val="28"/>
          <w:szCs w:val="22"/>
          <w:lang w:val="en-GB"/>
        </w:rPr>
        <w:t>Request for Proposal</w:t>
      </w:r>
      <w:r w:rsidR="00247036">
        <w:rPr>
          <w:rFonts w:ascii="Calibri" w:hAnsi="Calibri" w:cs="Arial"/>
          <w:b/>
          <w:sz w:val="28"/>
          <w:szCs w:val="22"/>
          <w:lang w:val="en-GB"/>
        </w:rPr>
        <w:t xml:space="preserve"> (</w:t>
      </w:r>
      <w:r>
        <w:rPr>
          <w:rFonts w:ascii="Calibri" w:hAnsi="Calibri" w:cs="Arial"/>
          <w:b/>
          <w:sz w:val="28"/>
          <w:szCs w:val="22"/>
          <w:lang w:val="en-GB"/>
        </w:rPr>
        <w:t>RFP</w:t>
      </w:r>
      <w:r w:rsidR="00247036">
        <w:rPr>
          <w:rFonts w:ascii="Calibri" w:hAnsi="Calibri" w:cs="Arial"/>
          <w:b/>
          <w:sz w:val="28"/>
          <w:szCs w:val="22"/>
          <w:lang w:val="en-GB"/>
        </w:rPr>
        <w:t>)</w:t>
      </w:r>
    </w:p>
    <w:p w14:paraId="0824864C" w14:textId="77777777" w:rsidR="001553F4" w:rsidRDefault="001553F4" w:rsidP="00723575">
      <w:pPr>
        <w:spacing w:before="0" w:after="120"/>
        <w:jc w:val="center"/>
        <w:rPr>
          <w:rStyle w:val="Strong"/>
          <w:rFonts w:ascii="Calibri" w:hAnsi="Calibri" w:cs="Arial"/>
          <w:sz w:val="22"/>
          <w:szCs w:val="22"/>
          <w:highlight w:val="yellow"/>
          <w:lang w:val="en-GB"/>
        </w:rPr>
      </w:pPr>
    </w:p>
    <w:p w14:paraId="1FB0F5E1" w14:textId="77777777" w:rsidR="00E12625" w:rsidRDefault="00E12625" w:rsidP="007A7804">
      <w:pPr>
        <w:pStyle w:val="Blockquote"/>
        <w:spacing w:before="0"/>
        <w:ind w:left="0"/>
        <w:jc w:val="both"/>
        <w:rPr>
          <w:rFonts w:asciiTheme="minorHAnsi" w:hAnsiTheme="minorHAnsi" w:cstheme="minorHAnsi"/>
          <w:b/>
          <w:bCs/>
          <w:snapToGrid/>
          <w:szCs w:val="24"/>
          <w:lang w:val="en-VN" w:eastAsia="zh-CN"/>
        </w:rPr>
      </w:pPr>
      <w:bookmarkStart w:id="0" w:name="_Ref386718627"/>
      <w:r w:rsidRPr="00E12625">
        <w:rPr>
          <w:rFonts w:asciiTheme="minorHAnsi" w:hAnsiTheme="minorHAnsi" w:cstheme="minorHAnsi"/>
          <w:b/>
          <w:bCs/>
          <w:snapToGrid/>
          <w:szCs w:val="24"/>
          <w:lang w:val="en-VN" w:eastAsia="zh-CN"/>
        </w:rPr>
        <w:t>Exhibition Booth Design, Production, and Installation Services for ITE HCMC 2026</w:t>
      </w:r>
    </w:p>
    <w:p w14:paraId="7D9C78D4" w14:textId="7D577859" w:rsidR="007A7804" w:rsidRPr="007A7804" w:rsidRDefault="007A7804" w:rsidP="007A7804">
      <w:pPr>
        <w:pStyle w:val="Blockquote"/>
        <w:spacing w:before="0"/>
        <w:ind w:left="0"/>
        <w:jc w:val="both"/>
        <w:rPr>
          <w:rStyle w:val="Emphasis"/>
          <w:rFonts w:ascii="Calibri" w:hAnsi="Calibri"/>
          <w:sz w:val="22"/>
          <w:szCs w:val="22"/>
          <w:lang w:val="en-GB"/>
        </w:rPr>
      </w:pPr>
      <w:r w:rsidRPr="007A7804">
        <w:rPr>
          <w:rStyle w:val="Emphasis"/>
          <w:rFonts w:ascii="Calibri" w:hAnsi="Calibri"/>
          <w:sz w:val="22"/>
          <w:szCs w:val="22"/>
          <w:lang w:val="en-GB"/>
        </w:rPr>
        <w:t>Helvetas invites interested parties to provide goods /services or works as described below.</w:t>
      </w:r>
    </w:p>
    <w:p w14:paraId="73E829F3" w14:textId="77777777" w:rsidR="00723575" w:rsidRPr="00537BF7" w:rsidRDefault="00723575" w:rsidP="00723575">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Contract description</w:t>
      </w:r>
      <w:bookmarkEnd w:id="0"/>
    </w:p>
    <w:p w14:paraId="6B8F2C22" w14:textId="77777777" w:rsidR="00803261" w:rsidRPr="009239F7" w:rsidRDefault="00803261" w:rsidP="00803261">
      <w:pPr>
        <w:spacing w:after="120" w:line="300" w:lineRule="auto"/>
        <w:ind w:right="6"/>
        <w:jc w:val="both"/>
        <w:rPr>
          <w:rFonts w:ascii="Arial" w:hAnsi="Arial" w:cs="Arial"/>
          <w:sz w:val="22"/>
          <w:szCs w:val="22"/>
        </w:rPr>
      </w:pPr>
      <w:r w:rsidRPr="009239F7">
        <w:rPr>
          <w:rFonts w:ascii="Arial" w:hAnsi="Arial" w:cs="Arial"/>
          <w:sz w:val="22"/>
          <w:szCs w:val="22"/>
        </w:rPr>
        <w:t>The Swiss Tourism for Sustainable Development in Vietnam (ST4SD), financed by the Swiss State Secretariat for Economic Affairs (SECO), aims at making Viet Nam’s tourism sector more sustainable and inclusive. As part of the economic development cooperation of Switzerland for Viet Nam, it is implemented by the consortium of Helvetas Vietnam, a Swiss international NGO, and</w:t>
      </w:r>
      <w:r>
        <w:rPr>
          <w:rFonts w:ascii="Arial" w:hAnsi="Arial" w:cs="Arial"/>
          <w:sz w:val="22"/>
          <w:szCs w:val="22"/>
        </w:rPr>
        <w:t xml:space="preserve"> the </w:t>
      </w:r>
      <w:r w:rsidRPr="00503CF8">
        <w:rPr>
          <w:rFonts w:ascii="Arial" w:hAnsi="Arial" w:cs="Arial"/>
          <w:sz w:val="22"/>
          <w:szCs w:val="22"/>
        </w:rPr>
        <w:t>CRED Tourism &amp; Agriculture Solution Consulting Company Limited</w:t>
      </w:r>
      <w:r w:rsidRPr="009239F7">
        <w:rPr>
          <w:rFonts w:ascii="Arial" w:hAnsi="Arial" w:cs="Arial"/>
          <w:sz w:val="22"/>
          <w:szCs w:val="22"/>
        </w:rPr>
        <w:t>, a Vietnamese NGO. The Ministry of Culture, Sports and Tourism appointed the Viet Nam National Authority of Tourism (VNAT) as the project owner.</w:t>
      </w:r>
    </w:p>
    <w:p w14:paraId="6E9D02A5" w14:textId="77777777" w:rsidR="00803261" w:rsidRDefault="00803261" w:rsidP="00803261">
      <w:pPr>
        <w:spacing w:after="240" w:line="276" w:lineRule="auto"/>
        <w:jc w:val="both"/>
        <w:rPr>
          <w:rFonts w:ascii="Arial" w:hAnsi="Arial" w:cs="Arial"/>
          <w:sz w:val="22"/>
          <w:szCs w:val="22"/>
        </w:rPr>
      </w:pPr>
      <w:r w:rsidRPr="00081689">
        <w:rPr>
          <w:rFonts w:ascii="Arial" w:hAnsi="Arial" w:cs="Arial"/>
          <w:sz w:val="22"/>
          <w:szCs w:val="22"/>
        </w:rPr>
        <w:t xml:space="preserve">The International Travel Expo Ho Chi Minh City (ITE HCMC) is one of the premier travel trade events in the Mekong sub-region. To amplify project impact, showcase sustainable practices, and market distinct destination products, ST4SD will host a dedicated </w:t>
      </w:r>
      <w:r>
        <w:rPr>
          <w:rFonts w:ascii="Arial" w:hAnsi="Arial" w:cs="Arial"/>
          <w:sz w:val="22"/>
          <w:szCs w:val="22"/>
        </w:rPr>
        <w:t>18m</w:t>
      </w:r>
      <w:r>
        <w:rPr>
          <w:rFonts w:ascii="Arial" w:hAnsi="Arial" w:cs="Arial"/>
          <w:sz w:val="22"/>
          <w:szCs w:val="22"/>
          <w:vertAlign w:val="superscript"/>
        </w:rPr>
        <w:t>2</w:t>
      </w:r>
      <w:r>
        <w:rPr>
          <w:rFonts w:ascii="Arial" w:hAnsi="Arial" w:cs="Arial"/>
          <w:sz w:val="22"/>
          <w:szCs w:val="22"/>
        </w:rPr>
        <w:t xml:space="preserve"> </w:t>
      </w:r>
      <w:r w:rsidRPr="00081689">
        <w:rPr>
          <w:rFonts w:ascii="Arial" w:hAnsi="Arial" w:cs="Arial"/>
          <w:sz w:val="22"/>
          <w:szCs w:val="22"/>
        </w:rPr>
        <w:t xml:space="preserve">promotional booth </w:t>
      </w:r>
      <w:r>
        <w:rPr>
          <w:rFonts w:ascii="Arial" w:hAnsi="Arial" w:cs="Arial"/>
          <w:sz w:val="22"/>
          <w:szCs w:val="22"/>
        </w:rPr>
        <w:t>(6mx3m)</w:t>
      </w:r>
      <w:r w:rsidRPr="00081689">
        <w:rPr>
          <w:rFonts w:ascii="Arial" w:hAnsi="Arial" w:cs="Arial"/>
          <w:sz w:val="22"/>
          <w:szCs w:val="22"/>
        </w:rPr>
        <w:t xml:space="preserve"> at the expo in August 2026. This exhibition booth acts as a primary communication and B2B matchmaking space.</w:t>
      </w:r>
    </w:p>
    <w:p w14:paraId="187B5C2B" w14:textId="77777777" w:rsidR="00803261" w:rsidRDefault="00803261" w:rsidP="00803261">
      <w:pPr>
        <w:spacing w:after="240" w:line="276" w:lineRule="auto"/>
        <w:jc w:val="both"/>
        <w:rPr>
          <w:rFonts w:ascii="Arial" w:hAnsi="Arial" w:cs="Arial"/>
          <w:sz w:val="22"/>
          <w:szCs w:val="22"/>
        </w:rPr>
      </w:pPr>
      <w:r w:rsidRPr="00081689">
        <w:rPr>
          <w:rFonts w:ascii="Arial" w:hAnsi="Arial" w:cs="Arial"/>
          <w:sz w:val="22"/>
          <w:szCs w:val="22"/>
        </w:rPr>
        <w:t>ST4SD is looking for a qualified professional booth design and construction agency to conceptualize, fabricate, install, and dismantle an open, modern, and highly functional exhibition booth.</w:t>
      </w:r>
    </w:p>
    <w:p w14:paraId="6E83106D"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AF2E17" w:rsidRPr="00537BF7" w14:paraId="692AC9A5" w14:textId="77777777" w:rsidTr="00691B4D">
        <w:trPr>
          <w:trHeight w:val="85"/>
          <w:jc w:val="center"/>
        </w:trPr>
        <w:tc>
          <w:tcPr>
            <w:tcW w:w="5755" w:type="dxa"/>
            <w:shd w:val="clear" w:color="auto" w:fill="BFBFBF"/>
          </w:tcPr>
          <w:p w14:paraId="351A19AA" w14:textId="77777777" w:rsidR="00AF2E17" w:rsidRPr="00537BF7" w:rsidRDefault="00AF2E17" w:rsidP="005E3428">
            <w:pPr>
              <w:pStyle w:val="Default"/>
              <w:widowControl w:val="0"/>
              <w:spacing w:before="100" w:after="60"/>
              <w:rPr>
                <w:rFonts w:ascii="Calibri Light" w:hAnsi="Calibri Light"/>
                <w:sz w:val="21"/>
                <w:szCs w:val="21"/>
                <w:lang w:val="en-GB"/>
              </w:rPr>
            </w:pPr>
          </w:p>
        </w:tc>
        <w:tc>
          <w:tcPr>
            <w:tcW w:w="1800" w:type="dxa"/>
            <w:shd w:val="clear" w:color="auto" w:fill="BFBFBF"/>
          </w:tcPr>
          <w:p w14:paraId="4557502C" w14:textId="77777777" w:rsidR="00AF2E17" w:rsidRPr="00537BF7" w:rsidRDefault="00AF2E17" w:rsidP="005E3428">
            <w:pPr>
              <w:pStyle w:val="Default"/>
              <w:widowControl w:val="0"/>
              <w:spacing w:before="100" w:after="60"/>
              <w:rPr>
                <w:rFonts w:ascii="Calibri Light" w:hAnsi="Calibri Light"/>
                <w:sz w:val="21"/>
                <w:szCs w:val="21"/>
                <w:lang w:val="en-GB"/>
              </w:rPr>
            </w:pPr>
            <w:r w:rsidRPr="00537BF7">
              <w:rPr>
                <w:rFonts w:ascii="Calibri Light" w:hAnsi="Calibri Light"/>
                <w:b/>
                <w:bCs/>
                <w:sz w:val="21"/>
                <w:szCs w:val="21"/>
                <w:lang w:val="en-GB"/>
              </w:rPr>
              <w:t>DATE</w:t>
            </w:r>
          </w:p>
        </w:tc>
        <w:tc>
          <w:tcPr>
            <w:tcW w:w="1710" w:type="dxa"/>
            <w:shd w:val="clear" w:color="auto" w:fill="BFBFBF"/>
          </w:tcPr>
          <w:p w14:paraId="41AB716A" w14:textId="77777777" w:rsidR="00AF2E17" w:rsidRPr="00537BF7" w:rsidRDefault="00AF2E17" w:rsidP="005E3428">
            <w:pPr>
              <w:pStyle w:val="Default"/>
              <w:widowControl w:val="0"/>
              <w:spacing w:before="100" w:after="60"/>
              <w:rPr>
                <w:rFonts w:ascii="Calibri Light" w:hAnsi="Calibri Light"/>
                <w:sz w:val="21"/>
                <w:szCs w:val="21"/>
                <w:lang w:val="en-GB"/>
              </w:rPr>
            </w:pPr>
            <w:r w:rsidRPr="00537BF7">
              <w:rPr>
                <w:rFonts w:ascii="Calibri Light" w:hAnsi="Calibri Light"/>
                <w:b/>
                <w:bCs/>
                <w:sz w:val="21"/>
                <w:szCs w:val="21"/>
                <w:lang w:val="en-GB"/>
              </w:rPr>
              <w:t>TIME - CET</w:t>
            </w:r>
          </w:p>
        </w:tc>
      </w:tr>
      <w:tr w:rsidR="00723575" w:rsidRPr="00537BF7" w14:paraId="7D68DCD5" w14:textId="77777777" w:rsidTr="00691B4D">
        <w:trPr>
          <w:trHeight w:val="305"/>
          <w:jc w:val="center"/>
        </w:trPr>
        <w:tc>
          <w:tcPr>
            <w:tcW w:w="5755" w:type="dxa"/>
            <w:shd w:val="clear" w:color="auto" w:fill="F2F2F2"/>
          </w:tcPr>
          <w:p w14:paraId="2986AC7D" w14:textId="77777777" w:rsidR="00723575" w:rsidRPr="00537BF7" w:rsidRDefault="00723575" w:rsidP="00723575">
            <w:pPr>
              <w:pStyle w:val="Default"/>
              <w:widowControl w:val="0"/>
              <w:spacing w:before="100" w:after="60"/>
              <w:rPr>
                <w:rFonts w:ascii="Calibri Light" w:hAnsi="Calibri Light"/>
                <w:sz w:val="21"/>
                <w:szCs w:val="21"/>
                <w:highlight w:val="yellow"/>
                <w:lang w:val="en-GB"/>
              </w:rPr>
            </w:pPr>
            <w:r w:rsidRPr="00537BF7">
              <w:rPr>
                <w:rFonts w:ascii="Calibri Light" w:hAnsi="Calibri Light"/>
                <w:sz w:val="21"/>
                <w:szCs w:val="21"/>
                <w:lang w:val="en-GB"/>
              </w:rPr>
              <w:t>Tender announcement</w:t>
            </w:r>
          </w:p>
        </w:tc>
        <w:tc>
          <w:tcPr>
            <w:tcW w:w="1800" w:type="dxa"/>
            <w:shd w:val="clear" w:color="auto" w:fill="F2F2F2"/>
          </w:tcPr>
          <w:p w14:paraId="2E940051" w14:textId="6D437F9B" w:rsidR="00723575" w:rsidRPr="00537BF7" w:rsidRDefault="00723575" w:rsidP="00723575">
            <w:pPr>
              <w:pStyle w:val="Default"/>
              <w:widowControl w:val="0"/>
              <w:spacing w:before="100" w:after="60"/>
              <w:jc w:val="center"/>
              <w:rPr>
                <w:rFonts w:ascii="Calibri Light" w:hAnsi="Calibri Light"/>
                <w:bCs/>
                <w:sz w:val="21"/>
                <w:szCs w:val="21"/>
                <w:lang w:val="en-GB"/>
              </w:rPr>
            </w:pPr>
            <w:r>
              <w:rPr>
                <w:rFonts w:ascii="Calibri Light" w:hAnsi="Calibri Light"/>
                <w:bCs/>
                <w:sz w:val="21"/>
                <w:szCs w:val="21"/>
                <w:lang w:val="en-GB"/>
              </w:rPr>
              <w:t>From</w:t>
            </w:r>
            <w:r w:rsidR="007A7804">
              <w:rPr>
                <w:rFonts w:ascii="Calibri Light" w:hAnsi="Calibri Light"/>
                <w:bCs/>
                <w:sz w:val="21"/>
                <w:szCs w:val="21"/>
                <w:lang w:val="vi-VN"/>
              </w:rPr>
              <w:t xml:space="preserve"> </w:t>
            </w:r>
            <w:r w:rsidR="00183B70">
              <w:rPr>
                <w:rFonts w:ascii="Calibri Light" w:hAnsi="Calibri Light"/>
                <w:bCs/>
                <w:sz w:val="21"/>
                <w:szCs w:val="21"/>
                <w:lang w:val="vi-VN"/>
              </w:rPr>
              <w:t>29/05/2026 – 12/06/2026</w:t>
            </w:r>
          </w:p>
        </w:tc>
        <w:tc>
          <w:tcPr>
            <w:tcW w:w="1710" w:type="dxa"/>
            <w:shd w:val="clear" w:color="auto" w:fill="F2F2F2"/>
          </w:tcPr>
          <w:p w14:paraId="7EDCF325" w14:textId="77777777" w:rsidR="00723575" w:rsidRPr="00537BF7" w:rsidRDefault="00723575" w:rsidP="00723575">
            <w:pPr>
              <w:pStyle w:val="Default"/>
              <w:widowControl w:val="0"/>
              <w:spacing w:before="100" w:after="60"/>
              <w:jc w:val="center"/>
              <w:rPr>
                <w:rFonts w:ascii="Calibri Light" w:hAnsi="Calibri Light"/>
                <w:bCs/>
                <w:sz w:val="21"/>
                <w:szCs w:val="21"/>
                <w:lang w:val="en-GB"/>
              </w:rPr>
            </w:pPr>
            <w:r w:rsidRPr="00537BF7">
              <w:rPr>
                <w:rFonts w:ascii="Calibri Light" w:hAnsi="Calibri Light"/>
                <w:bCs/>
                <w:sz w:val="21"/>
                <w:szCs w:val="21"/>
                <w:lang w:val="en-GB"/>
              </w:rPr>
              <w:t>-</w:t>
            </w:r>
          </w:p>
        </w:tc>
      </w:tr>
      <w:tr w:rsidR="00723575" w:rsidRPr="00537BF7" w14:paraId="45CDCEAF" w14:textId="77777777" w:rsidTr="00691B4D">
        <w:trPr>
          <w:trHeight w:val="305"/>
          <w:jc w:val="center"/>
        </w:trPr>
        <w:tc>
          <w:tcPr>
            <w:tcW w:w="5755" w:type="dxa"/>
            <w:shd w:val="clear" w:color="auto" w:fill="F2F2F2"/>
          </w:tcPr>
          <w:p w14:paraId="3AECC41A" w14:textId="6AAEC53E" w:rsidR="00723575" w:rsidRPr="00537BF7" w:rsidRDefault="00691B4D" w:rsidP="00691B4D">
            <w:pPr>
              <w:pStyle w:val="Default"/>
              <w:widowControl w:val="0"/>
              <w:spacing w:before="100" w:after="60"/>
              <w:rPr>
                <w:rFonts w:ascii="Calibri Light" w:hAnsi="Calibri Light"/>
                <w:bCs/>
                <w:sz w:val="21"/>
                <w:szCs w:val="21"/>
                <w:lang w:val="en-GB"/>
              </w:rPr>
            </w:pPr>
            <w:r>
              <w:rPr>
                <w:rFonts w:ascii="Calibri Light" w:hAnsi="Calibri Light"/>
                <w:bCs/>
                <w:sz w:val="21"/>
                <w:szCs w:val="21"/>
                <w:lang w:val="en-GB"/>
              </w:rPr>
              <w:t>Video call i</w:t>
            </w:r>
            <w:r w:rsidR="00723575" w:rsidRPr="00537BF7">
              <w:rPr>
                <w:rFonts w:ascii="Calibri Light" w:hAnsi="Calibri Light"/>
                <w:bCs/>
                <w:sz w:val="21"/>
                <w:szCs w:val="21"/>
                <w:lang w:val="en-GB"/>
              </w:rPr>
              <w:t>nformation session</w:t>
            </w:r>
            <w:r w:rsidR="00723575">
              <w:rPr>
                <w:rFonts w:ascii="Calibri Light" w:hAnsi="Calibri Light"/>
                <w:bCs/>
                <w:sz w:val="21"/>
                <w:szCs w:val="21"/>
                <w:lang w:val="en-GB"/>
              </w:rPr>
              <w:t xml:space="preserve"> (if applicable)</w:t>
            </w:r>
          </w:p>
        </w:tc>
        <w:tc>
          <w:tcPr>
            <w:tcW w:w="1800" w:type="dxa"/>
            <w:shd w:val="clear" w:color="auto" w:fill="F2F2F2"/>
          </w:tcPr>
          <w:p w14:paraId="282BE281" w14:textId="6EE4F389" w:rsidR="00723575" w:rsidRPr="007A7804" w:rsidRDefault="007A7804" w:rsidP="00723575">
            <w:pPr>
              <w:pStyle w:val="Default"/>
              <w:widowControl w:val="0"/>
              <w:spacing w:before="100" w:after="60"/>
              <w:jc w:val="center"/>
              <w:rPr>
                <w:rFonts w:ascii="Calibri Light" w:hAnsi="Calibri Light"/>
                <w:bCs/>
                <w:sz w:val="21"/>
                <w:szCs w:val="21"/>
                <w:lang w:val="vi-VN"/>
              </w:rPr>
            </w:pPr>
            <w:r>
              <w:rPr>
                <w:rFonts w:ascii="Calibri Light" w:hAnsi="Calibri Light"/>
                <w:bCs/>
                <w:sz w:val="21"/>
                <w:szCs w:val="21"/>
                <w:lang w:val="vi-VN"/>
              </w:rPr>
              <w:t>N/A</w:t>
            </w:r>
          </w:p>
        </w:tc>
        <w:tc>
          <w:tcPr>
            <w:tcW w:w="1710" w:type="dxa"/>
            <w:shd w:val="clear" w:color="auto" w:fill="F2F2F2"/>
          </w:tcPr>
          <w:p w14:paraId="369D2629" w14:textId="15825D15" w:rsidR="00723575" w:rsidRPr="00537BF7" w:rsidRDefault="007A7804" w:rsidP="00723575">
            <w:pPr>
              <w:pStyle w:val="Default"/>
              <w:widowControl w:val="0"/>
              <w:spacing w:before="100" w:after="60"/>
              <w:jc w:val="center"/>
              <w:rPr>
                <w:rFonts w:ascii="Calibri Light" w:hAnsi="Calibri Light"/>
                <w:bCs/>
                <w:sz w:val="21"/>
                <w:szCs w:val="21"/>
                <w:lang w:val="en-GB"/>
              </w:rPr>
            </w:pPr>
            <w:r>
              <w:rPr>
                <w:rFonts w:ascii="Calibri Light" w:hAnsi="Calibri Light"/>
                <w:bCs/>
                <w:sz w:val="21"/>
                <w:szCs w:val="21"/>
                <w:lang w:val="vi-VN"/>
              </w:rPr>
              <w:t>N/A</w:t>
            </w:r>
          </w:p>
        </w:tc>
      </w:tr>
      <w:tr w:rsidR="00723575" w:rsidRPr="00537BF7" w14:paraId="64027D66" w14:textId="77777777" w:rsidTr="00691B4D">
        <w:trPr>
          <w:trHeight w:val="305"/>
          <w:jc w:val="center"/>
        </w:trPr>
        <w:tc>
          <w:tcPr>
            <w:tcW w:w="5755" w:type="dxa"/>
            <w:shd w:val="clear" w:color="auto" w:fill="F2F2F2"/>
          </w:tcPr>
          <w:p w14:paraId="5D675A9E" w14:textId="42D43B75" w:rsidR="00723575" w:rsidRPr="00537BF7" w:rsidRDefault="00723575" w:rsidP="007B174E">
            <w:pPr>
              <w:pStyle w:val="Default"/>
              <w:widowControl w:val="0"/>
              <w:spacing w:before="100" w:after="60"/>
              <w:rPr>
                <w:rFonts w:ascii="Calibri Light" w:hAnsi="Calibri Light"/>
                <w:sz w:val="21"/>
                <w:szCs w:val="21"/>
                <w:lang w:val="en-GB"/>
              </w:rPr>
            </w:pPr>
            <w:r w:rsidRPr="00537BF7">
              <w:rPr>
                <w:rFonts w:ascii="Calibri Light" w:hAnsi="Calibri Light"/>
                <w:bCs/>
                <w:sz w:val="21"/>
                <w:szCs w:val="21"/>
                <w:lang w:val="en-GB"/>
              </w:rPr>
              <w:t>Deadline for written enquiries</w:t>
            </w:r>
            <w:r w:rsidR="00E662DE">
              <w:rPr>
                <w:rFonts w:ascii="Calibri Light" w:hAnsi="Calibri Light"/>
                <w:bCs/>
                <w:sz w:val="21"/>
                <w:szCs w:val="21"/>
                <w:lang w:val="en-GB"/>
              </w:rPr>
              <w:t xml:space="preserve"> </w:t>
            </w:r>
            <w:r w:rsidR="00691B4D">
              <w:rPr>
                <w:rFonts w:ascii="Calibri Light" w:hAnsi="Calibri Light"/>
                <w:sz w:val="21"/>
                <w:szCs w:val="21"/>
                <w:lang w:val="en-GB"/>
              </w:rPr>
              <w:t xml:space="preserve">to </w:t>
            </w:r>
            <w:r w:rsidR="00AB1567" w:rsidRPr="00AB1567">
              <w:rPr>
                <w:rFonts w:ascii="Calibri Light" w:hAnsi="Calibri Light"/>
                <w:b/>
                <w:bCs/>
                <w:sz w:val="21"/>
                <w:szCs w:val="21"/>
                <w:lang w:val="en-GB"/>
              </w:rPr>
              <w:t>email</w:t>
            </w:r>
          </w:p>
        </w:tc>
        <w:tc>
          <w:tcPr>
            <w:tcW w:w="1800" w:type="dxa"/>
            <w:shd w:val="clear" w:color="auto" w:fill="F2F2F2"/>
          </w:tcPr>
          <w:p w14:paraId="610C4A9E" w14:textId="0AB9E97F" w:rsidR="00723575" w:rsidRPr="00537BF7" w:rsidRDefault="007A7804" w:rsidP="00723575">
            <w:pPr>
              <w:pStyle w:val="Default"/>
              <w:widowControl w:val="0"/>
              <w:spacing w:before="100" w:after="60"/>
              <w:jc w:val="center"/>
              <w:rPr>
                <w:rFonts w:ascii="Calibri Light" w:hAnsi="Calibri Light"/>
                <w:bCs/>
                <w:color w:val="000000" w:themeColor="text1"/>
                <w:sz w:val="21"/>
                <w:szCs w:val="21"/>
                <w:lang w:val="en-GB"/>
              </w:rPr>
            </w:pPr>
            <w:r>
              <w:rPr>
                <w:rFonts w:ascii="Calibri Light" w:hAnsi="Calibri Light"/>
                <w:bCs/>
                <w:sz w:val="21"/>
                <w:szCs w:val="21"/>
                <w:lang w:val="vi-VN"/>
              </w:rPr>
              <w:t>N/A</w:t>
            </w:r>
          </w:p>
        </w:tc>
        <w:tc>
          <w:tcPr>
            <w:tcW w:w="1710" w:type="dxa"/>
            <w:shd w:val="clear" w:color="auto" w:fill="F2F2F2"/>
          </w:tcPr>
          <w:p w14:paraId="2F978CD4" w14:textId="3B232D1A" w:rsidR="00723575" w:rsidRPr="00537BF7" w:rsidRDefault="007A7804" w:rsidP="00723575">
            <w:pPr>
              <w:pStyle w:val="Default"/>
              <w:widowControl w:val="0"/>
              <w:spacing w:before="100" w:after="60"/>
              <w:jc w:val="center"/>
              <w:rPr>
                <w:rFonts w:ascii="Calibri Light" w:hAnsi="Calibri Light"/>
                <w:bCs/>
                <w:color w:val="000000" w:themeColor="text1"/>
                <w:sz w:val="21"/>
                <w:szCs w:val="21"/>
                <w:lang w:val="en-GB"/>
              </w:rPr>
            </w:pPr>
            <w:r>
              <w:rPr>
                <w:rFonts w:ascii="Calibri Light" w:hAnsi="Calibri Light"/>
                <w:bCs/>
                <w:sz w:val="21"/>
                <w:szCs w:val="21"/>
                <w:lang w:val="vi-VN"/>
              </w:rPr>
              <w:t>N/A</w:t>
            </w:r>
          </w:p>
        </w:tc>
      </w:tr>
      <w:tr w:rsidR="00723575" w:rsidRPr="00537BF7" w14:paraId="78055309" w14:textId="77777777" w:rsidTr="00691B4D">
        <w:trPr>
          <w:trHeight w:val="305"/>
          <w:jc w:val="center"/>
        </w:trPr>
        <w:tc>
          <w:tcPr>
            <w:tcW w:w="5755" w:type="dxa"/>
            <w:shd w:val="clear" w:color="auto" w:fill="F2F2F2"/>
          </w:tcPr>
          <w:p w14:paraId="4E91B0D5" w14:textId="359060C5" w:rsidR="00723575" w:rsidRPr="00537BF7" w:rsidRDefault="00723575" w:rsidP="00723575">
            <w:pPr>
              <w:pStyle w:val="Default"/>
              <w:widowControl w:val="0"/>
              <w:spacing w:before="100" w:after="60"/>
              <w:rPr>
                <w:rFonts w:ascii="Calibri Light" w:hAnsi="Calibri Light"/>
                <w:sz w:val="21"/>
                <w:szCs w:val="21"/>
                <w:lang w:val="en-GB"/>
              </w:rPr>
            </w:pPr>
            <w:r w:rsidRPr="00537BF7">
              <w:rPr>
                <w:rFonts w:ascii="Calibri Light" w:hAnsi="Calibri Light"/>
                <w:bCs/>
                <w:sz w:val="21"/>
                <w:szCs w:val="21"/>
                <w:lang w:val="en-GB"/>
              </w:rPr>
              <w:t xml:space="preserve">Last date for </w:t>
            </w:r>
            <w:r w:rsidR="00AB1567">
              <w:rPr>
                <w:rFonts w:ascii="Calibri Light" w:hAnsi="Calibri Light"/>
                <w:bCs/>
                <w:sz w:val="21"/>
                <w:szCs w:val="21"/>
                <w:lang w:val="en-GB"/>
              </w:rPr>
              <w:t xml:space="preserve">Helvetas </w:t>
            </w:r>
            <w:r w:rsidRPr="00537BF7">
              <w:rPr>
                <w:rFonts w:ascii="Calibri Light" w:hAnsi="Calibri Light"/>
                <w:bCs/>
                <w:sz w:val="21"/>
                <w:szCs w:val="21"/>
                <w:lang w:val="en-GB"/>
              </w:rPr>
              <w:t>to issue clarifications</w:t>
            </w:r>
            <w:r w:rsidR="00E662DE">
              <w:rPr>
                <w:rFonts w:ascii="Calibri Light" w:hAnsi="Calibri Light"/>
                <w:bCs/>
                <w:sz w:val="21"/>
                <w:szCs w:val="21"/>
                <w:lang w:val="en-GB"/>
              </w:rPr>
              <w:t xml:space="preserve"> (clarifications can be found in the same link where the tender dossier was posted in Helvetas website)</w:t>
            </w:r>
          </w:p>
        </w:tc>
        <w:tc>
          <w:tcPr>
            <w:tcW w:w="1800" w:type="dxa"/>
            <w:shd w:val="clear" w:color="auto" w:fill="F2F2F2"/>
          </w:tcPr>
          <w:p w14:paraId="4639C21B" w14:textId="264ADC67" w:rsidR="00723575" w:rsidRPr="00537BF7" w:rsidRDefault="00183B70" w:rsidP="00723575">
            <w:pPr>
              <w:pStyle w:val="Default"/>
              <w:widowControl w:val="0"/>
              <w:spacing w:before="100" w:after="60"/>
              <w:jc w:val="center"/>
              <w:rPr>
                <w:rFonts w:ascii="Calibri Light" w:hAnsi="Calibri Light"/>
                <w:bCs/>
                <w:color w:val="000000" w:themeColor="text1"/>
                <w:sz w:val="21"/>
                <w:szCs w:val="21"/>
                <w:lang w:val="en-GB"/>
              </w:rPr>
            </w:pPr>
            <w:r>
              <w:rPr>
                <w:rFonts w:ascii="Calibri Light" w:hAnsi="Calibri Light"/>
                <w:bCs/>
                <w:sz w:val="21"/>
                <w:szCs w:val="21"/>
                <w:lang w:val="vi-VN"/>
              </w:rPr>
              <w:t>10 June 2026</w:t>
            </w:r>
          </w:p>
        </w:tc>
        <w:tc>
          <w:tcPr>
            <w:tcW w:w="1710" w:type="dxa"/>
            <w:shd w:val="clear" w:color="auto" w:fill="F2F2F2"/>
          </w:tcPr>
          <w:p w14:paraId="30D860C6" w14:textId="235BFBF0" w:rsidR="00723575" w:rsidRPr="00537BF7" w:rsidRDefault="00183B70" w:rsidP="00723575">
            <w:pPr>
              <w:pStyle w:val="Default"/>
              <w:widowControl w:val="0"/>
              <w:spacing w:before="100" w:after="60"/>
              <w:jc w:val="center"/>
              <w:rPr>
                <w:rFonts w:ascii="Calibri Light" w:hAnsi="Calibri Light"/>
                <w:bCs/>
                <w:color w:val="000000" w:themeColor="text1"/>
                <w:sz w:val="21"/>
                <w:szCs w:val="21"/>
                <w:lang w:val="en-GB"/>
              </w:rPr>
            </w:pPr>
            <w:r>
              <w:rPr>
                <w:rFonts w:ascii="Calibri Light" w:hAnsi="Calibri Light"/>
                <w:bCs/>
                <w:sz w:val="21"/>
                <w:szCs w:val="21"/>
                <w:lang w:val="vi-VN"/>
              </w:rPr>
              <w:t>23:59</w:t>
            </w:r>
          </w:p>
        </w:tc>
      </w:tr>
      <w:tr w:rsidR="00723575" w:rsidRPr="00537BF7" w14:paraId="62BF3526" w14:textId="77777777" w:rsidTr="00691B4D">
        <w:trPr>
          <w:trHeight w:val="88"/>
          <w:jc w:val="center"/>
        </w:trPr>
        <w:tc>
          <w:tcPr>
            <w:tcW w:w="5755" w:type="dxa"/>
            <w:shd w:val="clear" w:color="auto" w:fill="F2F2F2"/>
          </w:tcPr>
          <w:p w14:paraId="7F4F6891" w14:textId="0EE82C05" w:rsidR="00723575" w:rsidRPr="00537BF7" w:rsidRDefault="00723575" w:rsidP="00723575">
            <w:pPr>
              <w:pStyle w:val="Default"/>
              <w:widowControl w:val="0"/>
              <w:spacing w:before="100" w:after="60"/>
              <w:rPr>
                <w:rFonts w:ascii="Calibri Light" w:hAnsi="Calibri Light"/>
                <w:sz w:val="21"/>
                <w:szCs w:val="21"/>
                <w:lang w:val="en-GB"/>
              </w:rPr>
            </w:pPr>
            <w:r w:rsidRPr="00537BF7">
              <w:rPr>
                <w:rFonts w:ascii="Calibri Light" w:hAnsi="Calibri Light"/>
                <w:bCs/>
                <w:sz w:val="21"/>
                <w:szCs w:val="21"/>
                <w:lang w:val="en-GB"/>
              </w:rPr>
              <w:t xml:space="preserve"> Deadline for submitting offers</w:t>
            </w:r>
            <w:r w:rsidR="00691B4D">
              <w:rPr>
                <w:rFonts w:ascii="Calibri Light" w:hAnsi="Calibri Light"/>
                <w:bCs/>
                <w:sz w:val="21"/>
                <w:szCs w:val="21"/>
                <w:lang w:val="en-GB"/>
              </w:rPr>
              <w:t xml:space="preserve"> to </w:t>
            </w:r>
            <w:r w:rsidR="00AB1567" w:rsidRPr="00AB1567">
              <w:rPr>
                <w:rFonts w:ascii="Calibri Light" w:hAnsi="Calibri Light"/>
                <w:b/>
                <w:sz w:val="21"/>
                <w:szCs w:val="21"/>
                <w:lang w:val="en-GB"/>
              </w:rPr>
              <w:t>email</w:t>
            </w:r>
            <w:r w:rsidR="00AB1567">
              <w:rPr>
                <w:rFonts w:ascii="Calibri Light" w:hAnsi="Calibri Light"/>
                <w:bCs/>
                <w:sz w:val="21"/>
                <w:szCs w:val="21"/>
                <w:lang w:val="en-GB"/>
              </w:rPr>
              <w:t xml:space="preserve"> </w:t>
            </w:r>
            <w:r w:rsidR="00691B4D">
              <w:rPr>
                <w:rFonts w:ascii="Calibri Light" w:hAnsi="Calibri Light"/>
                <w:bCs/>
                <w:sz w:val="21"/>
                <w:szCs w:val="21"/>
                <w:lang w:val="en-GB"/>
              </w:rPr>
              <w:t>account</w:t>
            </w:r>
            <w:r w:rsidR="00691B4D" w:rsidRPr="00537BF7">
              <w:rPr>
                <w:rStyle w:val="FootnoteReference"/>
                <w:rFonts w:ascii="Calibri Light" w:hAnsi="Calibri Light"/>
                <w:bCs/>
                <w:sz w:val="21"/>
                <w:szCs w:val="21"/>
                <w:lang w:val="en-GB"/>
              </w:rPr>
              <w:t xml:space="preserve"> </w:t>
            </w:r>
            <w:r w:rsidRPr="00537BF7">
              <w:rPr>
                <w:rStyle w:val="FootnoteReference"/>
                <w:rFonts w:ascii="Calibri Light" w:hAnsi="Calibri Light"/>
                <w:bCs/>
                <w:sz w:val="21"/>
                <w:szCs w:val="21"/>
                <w:lang w:val="en-GB"/>
              </w:rPr>
              <w:footnoteReference w:id="1"/>
            </w:r>
          </w:p>
        </w:tc>
        <w:tc>
          <w:tcPr>
            <w:tcW w:w="1800" w:type="dxa"/>
            <w:shd w:val="clear" w:color="auto" w:fill="F2F2F2"/>
          </w:tcPr>
          <w:p w14:paraId="246B7CE3" w14:textId="285D6AE3" w:rsidR="00723575" w:rsidRPr="00537BF7" w:rsidRDefault="00183B70" w:rsidP="00723575">
            <w:pPr>
              <w:pStyle w:val="Default"/>
              <w:widowControl w:val="0"/>
              <w:spacing w:before="100" w:after="60"/>
              <w:jc w:val="center"/>
              <w:rPr>
                <w:rFonts w:ascii="Calibri Light" w:hAnsi="Calibri Light"/>
                <w:bCs/>
                <w:sz w:val="21"/>
                <w:szCs w:val="21"/>
                <w:highlight w:val="yellow"/>
                <w:lang w:val="en-GB"/>
              </w:rPr>
            </w:pPr>
            <w:r w:rsidRPr="00183B70">
              <w:rPr>
                <w:rFonts w:ascii="Calibri Light" w:hAnsi="Calibri Light"/>
                <w:bCs/>
                <w:sz w:val="21"/>
                <w:szCs w:val="21"/>
                <w:lang w:val="en-GB"/>
              </w:rPr>
              <w:t>Before 12 June 2026</w:t>
            </w:r>
          </w:p>
        </w:tc>
        <w:tc>
          <w:tcPr>
            <w:tcW w:w="1710" w:type="dxa"/>
            <w:shd w:val="clear" w:color="auto" w:fill="F2F2F2"/>
          </w:tcPr>
          <w:p w14:paraId="4AA2CDD5" w14:textId="72669605" w:rsidR="00723575" w:rsidRPr="007A7804" w:rsidRDefault="00183B70" w:rsidP="00723575">
            <w:pPr>
              <w:pStyle w:val="Default"/>
              <w:widowControl w:val="0"/>
              <w:spacing w:before="100" w:after="60"/>
              <w:jc w:val="center"/>
              <w:rPr>
                <w:rFonts w:ascii="Calibri Light" w:hAnsi="Calibri Light"/>
                <w:bCs/>
                <w:sz w:val="21"/>
                <w:szCs w:val="21"/>
                <w:lang w:val="vi-VN"/>
              </w:rPr>
            </w:pPr>
            <w:r>
              <w:rPr>
                <w:rFonts w:ascii="Calibri Light" w:hAnsi="Calibri Light"/>
                <w:bCs/>
                <w:sz w:val="21"/>
                <w:szCs w:val="21"/>
                <w:lang w:val="vi-VN"/>
              </w:rPr>
              <w:t>23:59</w:t>
            </w:r>
          </w:p>
        </w:tc>
      </w:tr>
    </w:tbl>
    <w:p w14:paraId="5C66EBAA"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bookmarkStart w:id="1" w:name="_Ref386718606"/>
      <w:r w:rsidRPr="00537BF7">
        <w:rPr>
          <w:rStyle w:val="Strong"/>
          <w:rFonts w:ascii="Calibri" w:hAnsi="Calibri" w:cs="Arial"/>
          <w:sz w:val="22"/>
          <w:szCs w:val="22"/>
          <w:lang w:val="en-GB"/>
        </w:rPr>
        <w:t>Nature of the contract</w:t>
      </w:r>
      <w:bookmarkEnd w:id="1"/>
    </w:p>
    <w:p w14:paraId="2E8E34B4" w14:textId="77777777" w:rsidR="00723575" w:rsidRPr="00537BF7" w:rsidRDefault="00723575" w:rsidP="00723575">
      <w:pPr>
        <w:pStyle w:val="Blockquote"/>
        <w:spacing w:before="0"/>
        <w:ind w:left="0"/>
        <w:jc w:val="both"/>
        <w:rPr>
          <w:rStyle w:val="Strong"/>
          <w:rFonts w:ascii="Calibri" w:hAnsi="Calibri"/>
          <w:b w:val="0"/>
          <w:sz w:val="22"/>
          <w:szCs w:val="22"/>
          <w:lang w:val="en-GB"/>
        </w:rPr>
      </w:pPr>
      <w:r w:rsidRPr="007A7804">
        <w:rPr>
          <w:rStyle w:val="Strong"/>
          <w:rFonts w:ascii="Calibri" w:hAnsi="Calibri"/>
          <w:b w:val="0"/>
          <w:sz w:val="22"/>
          <w:szCs w:val="22"/>
          <w:lang w:val="en-GB"/>
        </w:rPr>
        <w:t>Purchase order/ Service or Works contract (agreement).</w:t>
      </w:r>
      <w:r w:rsidRPr="00537BF7">
        <w:rPr>
          <w:rStyle w:val="Strong"/>
          <w:rFonts w:ascii="Calibri" w:hAnsi="Calibri"/>
          <w:b w:val="0"/>
          <w:sz w:val="22"/>
          <w:szCs w:val="22"/>
          <w:lang w:val="en-GB"/>
        </w:rPr>
        <w:t xml:space="preserve"> </w:t>
      </w:r>
    </w:p>
    <w:p w14:paraId="059B4A2A"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Negotiations</w:t>
      </w:r>
    </w:p>
    <w:p w14:paraId="3178D6D8" w14:textId="0A1DFBB7" w:rsidR="00AF2E17" w:rsidRPr="00537BF7" w:rsidRDefault="00AB1567" w:rsidP="00AF2E17">
      <w:pPr>
        <w:pStyle w:val="Blockquote"/>
        <w:spacing w:before="0"/>
        <w:ind w:left="0"/>
        <w:jc w:val="both"/>
        <w:rPr>
          <w:rStyle w:val="Emphasis"/>
          <w:rFonts w:ascii="Calibri" w:hAnsi="Calibri"/>
          <w:i w:val="0"/>
          <w:sz w:val="22"/>
          <w:szCs w:val="22"/>
          <w:lang w:val="en-GB"/>
        </w:rPr>
      </w:pPr>
      <w:r>
        <w:rPr>
          <w:rStyle w:val="Emphasis"/>
          <w:rFonts w:ascii="Calibri" w:hAnsi="Calibri"/>
          <w:i w:val="0"/>
          <w:sz w:val="22"/>
          <w:szCs w:val="22"/>
          <w:lang w:val="en-GB"/>
        </w:rPr>
        <w:t xml:space="preserve">Helvetas </w:t>
      </w:r>
      <w:r w:rsidR="00AF2E17" w:rsidRPr="00537BF7">
        <w:rPr>
          <w:rStyle w:val="Emphasis"/>
          <w:rFonts w:ascii="Calibri" w:hAnsi="Calibri"/>
          <w:i w:val="0"/>
          <w:sz w:val="22"/>
          <w:szCs w:val="22"/>
          <w:lang w:val="en-GB"/>
        </w:rPr>
        <w:t xml:space="preserve">reserves the right to enter into negotiations with all or part of eligible bidders in order to </w:t>
      </w:r>
      <w:r w:rsidR="00AF2E17" w:rsidRPr="00537BF7">
        <w:rPr>
          <w:rStyle w:val="Emphasis"/>
          <w:rFonts w:ascii="Calibri" w:hAnsi="Calibri"/>
          <w:i w:val="0"/>
          <w:sz w:val="22"/>
          <w:szCs w:val="22"/>
          <w:lang w:val="en-GB"/>
        </w:rPr>
        <w:lastRenderedPageBreak/>
        <w:t xml:space="preserve">amend and/or complete their original offers. </w:t>
      </w:r>
    </w:p>
    <w:p w14:paraId="03D6EF0B" w14:textId="77777777" w:rsidR="00AF2E17" w:rsidRPr="00537BF7" w:rsidRDefault="00AF2E17" w:rsidP="00AF2E17">
      <w:pPr>
        <w:pStyle w:val="Blockquote"/>
        <w:spacing w:before="0"/>
        <w:ind w:left="0"/>
        <w:jc w:val="both"/>
        <w:rPr>
          <w:rStyle w:val="Emphasis"/>
          <w:rFonts w:ascii="Calibri" w:hAnsi="Calibri" w:cs="Arial"/>
          <w:i w:val="0"/>
          <w:sz w:val="22"/>
          <w:szCs w:val="22"/>
          <w:lang w:val="en-GB"/>
        </w:rPr>
      </w:pPr>
      <w:r w:rsidRPr="00537BF7">
        <w:rPr>
          <w:rStyle w:val="Emphasis"/>
          <w:rFonts w:ascii="Calibri" w:hAnsi="Calibri" w:cs="Arial"/>
          <w:i w:val="0"/>
          <w:sz w:val="22"/>
          <w:szCs w:val="22"/>
          <w:lang w:val="en-GB"/>
        </w:rPr>
        <w:t>Negotiations may concern the technical, financial, legal and other aspects of the contract.</w:t>
      </w:r>
    </w:p>
    <w:p w14:paraId="679D32EA"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Eligibility</w:t>
      </w:r>
    </w:p>
    <w:p w14:paraId="14B72483" w14:textId="52FB1F80" w:rsidR="00AF2E17" w:rsidRPr="00647E63" w:rsidRDefault="00AF2E17" w:rsidP="00AF2E17">
      <w:pPr>
        <w:pStyle w:val="Blockquote"/>
        <w:spacing w:before="0"/>
        <w:ind w:left="0"/>
        <w:jc w:val="both"/>
        <w:rPr>
          <w:rStyle w:val="Emphasis"/>
          <w:rFonts w:ascii="Calibri" w:hAnsi="Calibri" w:cs="Arial"/>
          <w:i w:val="0"/>
          <w:sz w:val="22"/>
          <w:szCs w:val="22"/>
          <w:lang w:val="vi-VN"/>
        </w:rPr>
      </w:pPr>
      <w:r w:rsidRPr="00537BF7">
        <w:rPr>
          <w:rStyle w:val="Emphasis"/>
          <w:rFonts w:ascii="Calibri" w:hAnsi="Calibri" w:cs="Arial"/>
          <w:i w:val="0"/>
          <w:sz w:val="22"/>
          <w:szCs w:val="22"/>
          <w:lang w:val="en-GB"/>
        </w:rPr>
        <w:t xml:space="preserve">Participation is open to </w:t>
      </w:r>
      <w:r w:rsidR="007A7804" w:rsidRPr="007A7804">
        <w:rPr>
          <w:rStyle w:val="Emphasis"/>
          <w:rFonts w:ascii="Calibri" w:hAnsi="Calibri" w:cs="Arial"/>
          <w:i w:val="0"/>
          <w:sz w:val="22"/>
          <w:szCs w:val="22"/>
          <w:lang w:val="en-GB"/>
        </w:rPr>
        <w:t>Vietnamese or local individual consultant or consulting team</w:t>
      </w:r>
      <w:r w:rsidR="00647E63">
        <w:rPr>
          <w:rStyle w:val="Emphasis"/>
          <w:rFonts w:ascii="Calibri" w:hAnsi="Calibri" w:cs="Arial"/>
          <w:i w:val="0"/>
          <w:sz w:val="22"/>
          <w:szCs w:val="22"/>
          <w:lang w:val="vi-VN"/>
        </w:rPr>
        <w:t xml:space="preserve"> or service firms.</w:t>
      </w:r>
    </w:p>
    <w:p w14:paraId="5E243D58"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 xml:space="preserve">Costs for preparing offers </w:t>
      </w:r>
    </w:p>
    <w:p w14:paraId="2F5241CB" w14:textId="77777777" w:rsidR="00AF2E17" w:rsidRPr="00537BF7" w:rsidRDefault="00AF2E17" w:rsidP="00AF2E17">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Sub-contracting</w:t>
      </w:r>
    </w:p>
    <w:p w14:paraId="4754FE89" w14:textId="77777777" w:rsidR="00AF2E17" w:rsidRPr="00537BF7" w:rsidRDefault="00AF2E17" w:rsidP="00AF2E17">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Sub-contracting services to another legal person is not allowed.</w:t>
      </w:r>
    </w:p>
    <w:p w14:paraId="22B59A33"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Provisional commencement date of the contract</w:t>
      </w:r>
    </w:p>
    <w:p w14:paraId="7C421ABD" w14:textId="7B483270" w:rsidR="00723575" w:rsidRPr="007A7804" w:rsidRDefault="007A7804" w:rsidP="00723575">
      <w:pPr>
        <w:pStyle w:val="Blockquote"/>
        <w:spacing w:before="0"/>
        <w:ind w:left="0"/>
        <w:jc w:val="both"/>
        <w:rPr>
          <w:rStyle w:val="Emphasis"/>
          <w:rFonts w:ascii="Calibri" w:hAnsi="Calibri"/>
          <w:i w:val="0"/>
          <w:sz w:val="22"/>
          <w:szCs w:val="22"/>
          <w:lang w:val="vi-VN"/>
        </w:rPr>
      </w:pPr>
      <w:r>
        <w:rPr>
          <w:rStyle w:val="Emphasis"/>
          <w:rFonts w:ascii="Calibri" w:hAnsi="Calibri"/>
          <w:i w:val="0"/>
          <w:sz w:val="22"/>
          <w:szCs w:val="22"/>
          <w:lang w:val="vi-VN"/>
        </w:rPr>
        <w:t xml:space="preserve">From </w:t>
      </w:r>
      <w:r w:rsidR="00647E63">
        <w:rPr>
          <w:rStyle w:val="Emphasis"/>
          <w:rFonts w:ascii="Calibri" w:hAnsi="Calibri"/>
          <w:i w:val="0"/>
          <w:sz w:val="22"/>
          <w:szCs w:val="22"/>
          <w:lang w:val="vi-VN"/>
        </w:rPr>
        <w:t>20 June</w:t>
      </w:r>
      <w:r>
        <w:rPr>
          <w:rStyle w:val="Emphasis"/>
          <w:rFonts w:ascii="Calibri" w:hAnsi="Calibri"/>
          <w:i w:val="0"/>
          <w:sz w:val="22"/>
          <w:szCs w:val="22"/>
          <w:lang w:val="vi-VN"/>
        </w:rPr>
        <w:t xml:space="preserve"> 2026</w:t>
      </w:r>
    </w:p>
    <w:p w14:paraId="34CDC03A" w14:textId="77777777" w:rsidR="00AF2E17" w:rsidRPr="00537BF7" w:rsidRDefault="00AF2E17" w:rsidP="00AF2E17">
      <w:pPr>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Initial period of execution and possible extension of the contract</w:t>
      </w:r>
    </w:p>
    <w:p w14:paraId="545449C9" w14:textId="051F86FC" w:rsidR="00AF2E17" w:rsidRPr="00647E63" w:rsidRDefault="00723575" w:rsidP="5ED7C188">
      <w:pPr>
        <w:pStyle w:val="Blockquote"/>
        <w:spacing w:before="0"/>
        <w:ind w:left="0"/>
        <w:jc w:val="both"/>
        <w:rPr>
          <w:rStyle w:val="Emphasis"/>
          <w:rFonts w:ascii="Calibri" w:hAnsi="Calibri"/>
          <w:i w:val="0"/>
          <w:iCs/>
          <w:sz w:val="22"/>
          <w:szCs w:val="22"/>
        </w:rPr>
      </w:pPr>
      <w:r w:rsidRPr="5ED7C188">
        <w:rPr>
          <w:rStyle w:val="Emphasis"/>
          <w:rFonts w:ascii="Calibri" w:hAnsi="Calibri"/>
          <w:i w:val="0"/>
          <w:sz w:val="22"/>
          <w:szCs w:val="22"/>
        </w:rPr>
        <w:t>Goods/Services or works are to be provided between</w:t>
      </w:r>
      <w:r w:rsidRPr="00647E63">
        <w:rPr>
          <w:rStyle w:val="Emphasis"/>
          <w:rFonts w:ascii="Calibri" w:hAnsi="Calibri"/>
          <w:i w:val="0"/>
          <w:sz w:val="22"/>
          <w:szCs w:val="22"/>
        </w:rPr>
        <w:t xml:space="preserve"> </w:t>
      </w:r>
      <w:r w:rsidR="00647E63" w:rsidRPr="00647E63">
        <w:rPr>
          <w:rStyle w:val="Emphasis"/>
          <w:rFonts w:ascii="Calibri" w:hAnsi="Calibri"/>
          <w:i w:val="0"/>
          <w:iCs/>
          <w:sz w:val="22"/>
          <w:szCs w:val="22"/>
        </w:rPr>
        <w:t>20 June to 29 August 2026</w:t>
      </w:r>
    </w:p>
    <w:p w14:paraId="59B16B27" w14:textId="7FFF2807" w:rsidR="00C86440" w:rsidRPr="00DB112A" w:rsidRDefault="00AF2E17" w:rsidP="00DB112A">
      <w:pPr>
        <w:numPr>
          <w:ilvl w:val="0"/>
          <w:numId w:val="1"/>
        </w:numPr>
        <w:spacing w:before="240" w:after="240"/>
        <w:ind w:left="360"/>
        <w:outlineLvl w:val="0"/>
        <w:rPr>
          <w:rStyle w:val="Emphasis"/>
          <w:rFonts w:ascii="Calibri" w:hAnsi="Calibri" w:cs="Arial"/>
          <w:b/>
          <w:i w:val="0"/>
          <w:sz w:val="22"/>
          <w:szCs w:val="22"/>
          <w:lang w:val="en-GB"/>
        </w:rPr>
      </w:pPr>
      <w:r w:rsidRPr="00537BF7">
        <w:rPr>
          <w:rStyle w:val="Strong"/>
          <w:rFonts w:ascii="Calibri" w:hAnsi="Calibri" w:cs="Arial"/>
          <w:sz w:val="22"/>
          <w:szCs w:val="22"/>
          <w:lang w:val="en-GB"/>
        </w:rPr>
        <w:t>Evaluation of offers</w:t>
      </w:r>
    </w:p>
    <w:p w14:paraId="357D305D" w14:textId="30A88736" w:rsidR="00AF2E17" w:rsidRPr="00537BF7" w:rsidRDefault="00AF2E17" w:rsidP="00324DB4">
      <w:pPr>
        <w:pStyle w:val="Blockquote"/>
        <w:numPr>
          <w:ilvl w:val="1"/>
          <w:numId w:val="1"/>
        </w:numPr>
        <w:spacing w:before="0"/>
        <w:jc w:val="both"/>
        <w:rPr>
          <w:rStyle w:val="Emphasis"/>
          <w:rFonts w:ascii="Calibri" w:hAnsi="Calibri"/>
          <w:b/>
          <w:i w:val="0"/>
          <w:sz w:val="22"/>
          <w:szCs w:val="22"/>
          <w:lang w:val="en-GB"/>
        </w:rPr>
      </w:pPr>
      <w:r w:rsidRPr="00324DB4">
        <w:rPr>
          <w:rStyle w:val="Emphasis"/>
          <w:rFonts w:ascii="Calibri" w:hAnsi="Calibri"/>
          <w:b/>
          <w:i w:val="0"/>
          <w:sz w:val="22"/>
          <w:szCs w:val="22"/>
          <w:lang w:val="en-GB"/>
        </w:rPr>
        <w:t>Evaluation</w:t>
      </w:r>
      <w:r w:rsidRPr="00537BF7">
        <w:rPr>
          <w:rStyle w:val="Emphasis"/>
          <w:rFonts w:ascii="Calibri" w:hAnsi="Calibri"/>
          <w:b/>
          <w:i w:val="0"/>
          <w:sz w:val="22"/>
          <w:szCs w:val="22"/>
          <w:lang w:val="en-GB"/>
        </w:rPr>
        <w:t xml:space="preserve"> criteria of eligible offers</w:t>
      </w:r>
    </w:p>
    <w:p w14:paraId="1EB534D5" w14:textId="77777777" w:rsidR="00AF2E17" w:rsidRPr="00537BF7" w:rsidRDefault="00AF2E17" w:rsidP="00AF2E17">
      <w:pPr>
        <w:pStyle w:val="Blockquote"/>
        <w:spacing w:before="0"/>
        <w:ind w:left="0"/>
        <w:jc w:val="both"/>
        <w:rPr>
          <w:rStyle w:val="Emphasis"/>
          <w:rFonts w:ascii="Calibri" w:hAnsi="Calibri"/>
          <w:sz w:val="22"/>
          <w:szCs w:val="22"/>
          <w:u w:val="single"/>
          <w:lang w:val="en-GB"/>
        </w:rPr>
      </w:pPr>
      <w:r w:rsidRPr="00537BF7">
        <w:rPr>
          <w:rStyle w:val="Emphasis"/>
          <w:rFonts w:ascii="Calibri" w:hAnsi="Calibri"/>
          <w:sz w:val="22"/>
          <w:szCs w:val="22"/>
          <w:u w:val="single"/>
          <w:lang w:val="en-GB"/>
        </w:rPr>
        <w:t xml:space="preserve">Criteria for evaluation of the </w:t>
      </w:r>
      <w:proofErr w:type="gramStart"/>
      <w:r w:rsidRPr="00537BF7">
        <w:rPr>
          <w:rStyle w:val="Emphasis"/>
          <w:rFonts w:ascii="Calibri" w:hAnsi="Calibri"/>
          <w:sz w:val="22"/>
          <w:szCs w:val="22"/>
          <w:u w:val="single"/>
          <w:lang w:val="en-GB"/>
        </w:rPr>
        <w:t>Technical</w:t>
      </w:r>
      <w:proofErr w:type="gramEnd"/>
      <w:r w:rsidRPr="00537BF7">
        <w:rPr>
          <w:rStyle w:val="Emphasis"/>
          <w:rFonts w:ascii="Calibri" w:hAnsi="Calibri"/>
          <w:sz w:val="22"/>
          <w:szCs w:val="22"/>
          <w:u w:val="single"/>
          <w:lang w:val="en-GB"/>
        </w:rPr>
        <w:t xml:space="preserv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2E17" w:rsidRPr="00537BF7" w14:paraId="30884EC0" w14:textId="77777777" w:rsidTr="002F580D">
        <w:tc>
          <w:tcPr>
            <w:tcW w:w="5665" w:type="dxa"/>
            <w:shd w:val="solid" w:color="C0C0C0" w:fill="FFFFFF"/>
            <w:vAlign w:val="center"/>
          </w:tcPr>
          <w:p w14:paraId="28B88913" w14:textId="77777777" w:rsidR="00AF2E17" w:rsidRPr="00537BF7" w:rsidRDefault="00AF2E17" w:rsidP="005E3428">
            <w:pPr>
              <w:pStyle w:val="Blockquote"/>
              <w:spacing w:before="0"/>
              <w:ind w:left="162"/>
              <w:rPr>
                <w:rStyle w:val="Emphasis"/>
                <w:rFonts w:ascii="Calibri Light" w:hAnsi="Calibri Light" w:cs="Calibri Light"/>
                <w:b/>
                <w:bCs/>
                <w:i w:val="0"/>
                <w:sz w:val="21"/>
                <w:szCs w:val="21"/>
                <w:lang w:val="en-GB"/>
              </w:rPr>
            </w:pPr>
            <w:r w:rsidRPr="00537BF7">
              <w:rPr>
                <w:rStyle w:val="Emphasis"/>
                <w:rFonts w:ascii="Calibri Light" w:hAnsi="Calibri Light" w:cs="Calibri Light"/>
                <w:b/>
                <w:bCs/>
                <w:i w:val="0"/>
                <w:sz w:val="21"/>
                <w:szCs w:val="21"/>
                <w:lang w:val="en-GB"/>
              </w:rPr>
              <w:t>Requirements</w:t>
            </w:r>
          </w:p>
        </w:tc>
        <w:tc>
          <w:tcPr>
            <w:tcW w:w="3685" w:type="dxa"/>
            <w:shd w:val="solid" w:color="C0C0C0" w:fill="FFFFFF"/>
            <w:vAlign w:val="center"/>
          </w:tcPr>
          <w:p w14:paraId="4A6F727F" w14:textId="77777777" w:rsidR="00AF2E17" w:rsidRPr="00537BF7" w:rsidRDefault="00AF2E17" w:rsidP="005E3428">
            <w:pPr>
              <w:pStyle w:val="Blockquote"/>
              <w:spacing w:before="0"/>
              <w:ind w:left="0"/>
              <w:rPr>
                <w:rStyle w:val="Emphasis"/>
                <w:rFonts w:ascii="Calibri Light" w:hAnsi="Calibri Light" w:cs="Calibri Light"/>
                <w:b/>
                <w:bCs/>
                <w:i w:val="0"/>
                <w:sz w:val="21"/>
                <w:szCs w:val="21"/>
                <w:lang w:val="en-GB"/>
              </w:rPr>
            </w:pPr>
            <w:r w:rsidRPr="00537BF7">
              <w:rPr>
                <w:rStyle w:val="Emphasis"/>
                <w:rFonts w:ascii="Calibri Light" w:hAnsi="Calibri Light" w:cs="Calibri Light"/>
                <w:b/>
                <w:bCs/>
                <w:i w:val="0"/>
                <w:sz w:val="21"/>
                <w:szCs w:val="21"/>
                <w:lang w:val="en-GB"/>
              </w:rPr>
              <w:t>Documentary evidence</w:t>
            </w:r>
          </w:p>
        </w:tc>
      </w:tr>
      <w:tr w:rsidR="00DB112A" w:rsidRPr="00537BF7" w14:paraId="15479F23" w14:textId="77777777" w:rsidTr="002F580D">
        <w:tc>
          <w:tcPr>
            <w:tcW w:w="5665" w:type="dxa"/>
            <w:shd w:val="clear" w:color="auto" w:fill="F2F2F2"/>
          </w:tcPr>
          <w:p w14:paraId="7841E2B4" w14:textId="13546721" w:rsidR="00DB112A" w:rsidRPr="00DB112A" w:rsidRDefault="00DB112A" w:rsidP="00DB112A">
            <w:pPr>
              <w:pStyle w:val="Blockquote"/>
              <w:spacing w:before="0"/>
              <w:ind w:left="0"/>
              <w:rPr>
                <w:rFonts w:ascii="Calibri Light" w:hAnsi="Calibri Light" w:cs="Calibri Light"/>
                <w:color w:val="000000"/>
                <w:sz w:val="21"/>
                <w:szCs w:val="21"/>
                <w:lang w:val="vi-VN"/>
              </w:rPr>
            </w:pPr>
            <w:r w:rsidRPr="00DB112A">
              <w:rPr>
                <w:rFonts w:ascii="Calibri Light" w:hAnsi="Calibri Light" w:cs="Calibri Light"/>
                <w:color w:val="000000"/>
                <w:sz w:val="21"/>
                <w:szCs w:val="21"/>
                <w:lang w:val="vi-VN"/>
              </w:rPr>
              <w:t xml:space="preserve">Company profile &amp; portfolio: Highlighting similar execution files, graphic designs, previous exhibition references, and a core operations team overview. </w:t>
            </w:r>
          </w:p>
        </w:tc>
        <w:tc>
          <w:tcPr>
            <w:tcW w:w="3685" w:type="dxa"/>
            <w:shd w:val="clear" w:color="auto" w:fill="F2F2F2"/>
          </w:tcPr>
          <w:p w14:paraId="12A3141F" w14:textId="1C2BC8E9" w:rsidR="00DB112A" w:rsidRPr="002F580D" w:rsidRDefault="00DB112A" w:rsidP="00DB112A">
            <w:pPr>
              <w:pStyle w:val="Blockquote"/>
              <w:spacing w:before="0"/>
              <w:ind w:left="0"/>
              <w:rPr>
                <w:rFonts w:ascii="Calibri Light" w:hAnsi="Calibri Light" w:cs="Calibri Light"/>
                <w:color w:val="000000"/>
                <w:sz w:val="21"/>
                <w:szCs w:val="21"/>
                <w:lang w:val="vi-VN"/>
              </w:rPr>
            </w:pPr>
            <w:r w:rsidRPr="00DB112A">
              <w:rPr>
                <w:rFonts w:ascii="Calibri Light" w:hAnsi="Calibri Light" w:cs="Calibri Light"/>
                <w:color w:val="000000"/>
                <w:sz w:val="21"/>
                <w:szCs w:val="21"/>
                <w:lang w:val="vi-VN"/>
              </w:rPr>
              <w:t>Company profile &amp; portfolio</w:t>
            </w:r>
          </w:p>
        </w:tc>
      </w:tr>
      <w:tr w:rsidR="00DB112A" w:rsidRPr="00537BF7" w14:paraId="263CF97B" w14:textId="77777777" w:rsidTr="002F580D">
        <w:tc>
          <w:tcPr>
            <w:tcW w:w="5665" w:type="dxa"/>
            <w:shd w:val="clear" w:color="auto" w:fill="F2F2F2"/>
          </w:tcPr>
          <w:p w14:paraId="240E276E" w14:textId="64BFFDA0" w:rsidR="00DB112A" w:rsidRPr="00DB112A" w:rsidRDefault="00DB112A" w:rsidP="00DB112A">
            <w:pPr>
              <w:pStyle w:val="Blockquote"/>
              <w:spacing w:before="0"/>
              <w:ind w:left="0"/>
              <w:rPr>
                <w:rFonts w:ascii="Calibri Light" w:hAnsi="Calibri Light" w:cs="Calibri Light"/>
                <w:color w:val="000000"/>
                <w:sz w:val="21"/>
                <w:szCs w:val="21"/>
                <w:lang w:val="vi-VN"/>
              </w:rPr>
            </w:pPr>
            <w:r w:rsidRPr="00DB112A">
              <w:rPr>
                <w:rFonts w:ascii="Calibri Light" w:hAnsi="Calibri Light" w:cs="Calibri Light"/>
                <w:color w:val="000000"/>
                <w:sz w:val="21"/>
                <w:szCs w:val="21"/>
                <w:lang w:val="vi-VN"/>
              </w:rPr>
              <w:t>Technical &amp; design proposal: Initial concept ideas, preliminary graphic mood boards, or structural approaches tailored for the 18m2 booth.</w:t>
            </w:r>
          </w:p>
        </w:tc>
        <w:tc>
          <w:tcPr>
            <w:tcW w:w="3685" w:type="dxa"/>
            <w:shd w:val="clear" w:color="auto" w:fill="F2F2F2"/>
          </w:tcPr>
          <w:p w14:paraId="4E0B6560" w14:textId="2B38602F" w:rsidR="00DB112A" w:rsidRPr="00DC2C48" w:rsidRDefault="00DB112A" w:rsidP="00DB112A">
            <w:pPr>
              <w:pStyle w:val="Blockquote"/>
              <w:spacing w:before="0"/>
              <w:ind w:left="0"/>
              <w:rPr>
                <w:rFonts w:ascii="Calibri Light" w:hAnsi="Calibri Light" w:cs="Calibri Light"/>
                <w:color w:val="000000"/>
                <w:sz w:val="21"/>
                <w:szCs w:val="21"/>
                <w:lang w:val="en-GB"/>
              </w:rPr>
            </w:pPr>
            <w:r w:rsidRPr="00DB112A">
              <w:rPr>
                <w:rFonts w:ascii="Calibri Light" w:hAnsi="Calibri Light" w:cs="Calibri Light"/>
                <w:color w:val="000000"/>
                <w:sz w:val="21"/>
                <w:szCs w:val="21"/>
                <w:lang w:val="vi-VN"/>
              </w:rPr>
              <w:t>Technical &amp; design proposal</w:t>
            </w:r>
          </w:p>
        </w:tc>
      </w:tr>
    </w:tbl>
    <w:p w14:paraId="77526989" w14:textId="5425CB7F" w:rsidR="00602AC7" w:rsidRPr="00537BF7" w:rsidRDefault="00602AC7" w:rsidP="00602AC7">
      <w:pPr>
        <w:pStyle w:val="Blockquote"/>
        <w:spacing w:before="12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The bidders that pass the </w:t>
      </w:r>
      <w:proofErr w:type="gramStart"/>
      <w:r>
        <w:rPr>
          <w:rStyle w:val="Emphasis"/>
          <w:rFonts w:ascii="Calibri" w:hAnsi="Calibri"/>
          <w:i w:val="0"/>
          <w:sz w:val="22"/>
          <w:szCs w:val="22"/>
          <w:lang w:val="en-GB"/>
        </w:rPr>
        <w:t>Technical</w:t>
      </w:r>
      <w:proofErr w:type="gramEnd"/>
      <w:r>
        <w:rPr>
          <w:rStyle w:val="Emphasis"/>
          <w:rFonts w:ascii="Calibri" w:hAnsi="Calibri"/>
          <w:i w:val="0"/>
          <w:sz w:val="22"/>
          <w:szCs w:val="22"/>
          <w:lang w:val="en-GB"/>
        </w:rPr>
        <w:t xml:space="preserve"> evaluation (</w:t>
      </w:r>
      <w:r w:rsidRPr="00D72DD1">
        <w:rPr>
          <w:rStyle w:val="Emphasis"/>
          <w:rFonts w:ascii="Calibri" w:hAnsi="Calibri"/>
          <w:b/>
          <w:i w:val="0"/>
          <w:sz w:val="22"/>
          <w:szCs w:val="22"/>
          <w:lang w:val="en-GB"/>
        </w:rPr>
        <w:t>min 50% of technical evaluation scoring</w:t>
      </w:r>
      <w:r>
        <w:rPr>
          <w:rStyle w:val="Emphasis"/>
          <w:rFonts w:ascii="Calibri" w:hAnsi="Calibri"/>
          <w:i w:val="0"/>
          <w:sz w:val="22"/>
          <w:szCs w:val="22"/>
          <w:lang w:val="en-GB"/>
        </w:rPr>
        <w:t xml:space="preserve">) </w:t>
      </w:r>
      <w:r w:rsidRPr="00537BF7">
        <w:rPr>
          <w:rStyle w:val="Emphasis"/>
          <w:rFonts w:ascii="Calibri" w:hAnsi="Calibri"/>
          <w:i w:val="0"/>
          <w:sz w:val="22"/>
          <w:szCs w:val="22"/>
          <w:lang w:val="en-GB"/>
        </w:rPr>
        <w:t>will be processed for further evaluation.</w:t>
      </w:r>
    </w:p>
    <w:p w14:paraId="34FFFE7F" w14:textId="638B9D72" w:rsidR="00AF2E17" w:rsidRPr="00537BF7" w:rsidRDefault="00AF2E17" w:rsidP="00AF2E17">
      <w:pPr>
        <w:pStyle w:val="Blockquote"/>
        <w:spacing w:before="120"/>
        <w:ind w:left="0"/>
        <w:jc w:val="both"/>
        <w:rPr>
          <w:rStyle w:val="Emphasis"/>
          <w:rFonts w:ascii="Calibri" w:hAnsi="Calibri"/>
          <w:sz w:val="22"/>
          <w:szCs w:val="22"/>
          <w:u w:val="single"/>
          <w:lang w:val="en-GB"/>
        </w:rPr>
      </w:pPr>
      <w:r w:rsidRPr="00537BF7">
        <w:rPr>
          <w:rStyle w:val="Emphasis"/>
          <w:rFonts w:ascii="Calibri" w:hAnsi="Calibri"/>
          <w:sz w:val="22"/>
          <w:szCs w:val="22"/>
          <w:u w:val="single"/>
          <w:lang w:val="en-GB"/>
        </w:rPr>
        <w:t>Criteria for evaluation of the</w:t>
      </w:r>
      <w:r w:rsidR="00602AC7">
        <w:rPr>
          <w:rStyle w:val="Emphasis"/>
          <w:rFonts w:ascii="Calibri" w:hAnsi="Calibri"/>
          <w:sz w:val="22"/>
          <w:szCs w:val="22"/>
          <w:u w:val="single"/>
          <w:lang w:val="en-GB"/>
        </w:rPr>
        <w:t xml:space="preserve"> financial offer</w:t>
      </w:r>
      <w:r w:rsidRPr="00537BF7">
        <w:rPr>
          <w:rStyle w:val="Emphasis"/>
          <w:rFonts w:ascii="Calibri" w:hAnsi="Calibri"/>
          <w:sz w:val="22"/>
          <w:szCs w:val="22"/>
          <w:u w:val="single"/>
          <w:lang w:val="en-GB"/>
        </w:rPr>
        <w:t>:</w:t>
      </w:r>
      <w:r w:rsidRPr="00537BF7">
        <w:rPr>
          <w:rStyle w:val="FootnoteReference"/>
          <w:rFonts w:ascii="Calibri" w:hAnsi="Calibri"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AF2E17" w:rsidRPr="00537BF7" w14:paraId="7F64480E" w14:textId="77777777" w:rsidTr="009F3155">
        <w:tc>
          <w:tcPr>
            <w:tcW w:w="4980" w:type="dxa"/>
            <w:shd w:val="solid" w:color="C0C0C0" w:fill="FFFFFF"/>
            <w:vAlign w:val="center"/>
          </w:tcPr>
          <w:p w14:paraId="5BD310BF" w14:textId="77777777" w:rsidR="00AF2E17" w:rsidRPr="00537BF7" w:rsidRDefault="00AF2E17" w:rsidP="005E3428">
            <w:pPr>
              <w:pStyle w:val="Blockquote"/>
              <w:spacing w:before="0"/>
              <w:ind w:left="162"/>
              <w:rPr>
                <w:rStyle w:val="Emphasis"/>
                <w:rFonts w:ascii="Calibri Light" w:hAnsi="Calibri Light"/>
                <w:b/>
                <w:bCs/>
                <w:i w:val="0"/>
                <w:sz w:val="21"/>
                <w:szCs w:val="21"/>
                <w:lang w:val="en-GB"/>
              </w:rPr>
            </w:pPr>
            <w:r w:rsidRPr="00537BF7">
              <w:rPr>
                <w:rStyle w:val="Emphasis"/>
                <w:rFonts w:ascii="Calibri Light" w:hAnsi="Calibri Light"/>
                <w:b/>
                <w:bCs/>
                <w:i w:val="0"/>
                <w:sz w:val="21"/>
                <w:szCs w:val="21"/>
                <w:lang w:val="en-GB"/>
              </w:rPr>
              <w:t>Requirements</w:t>
            </w:r>
          </w:p>
        </w:tc>
        <w:tc>
          <w:tcPr>
            <w:tcW w:w="4370" w:type="dxa"/>
            <w:shd w:val="solid" w:color="C0C0C0" w:fill="FFFFFF"/>
            <w:vAlign w:val="center"/>
          </w:tcPr>
          <w:p w14:paraId="4B365B95" w14:textId="77777777" w:rsidR="00AF2E17" w:rsidRPr="00537BF7" w:rsidRDefault="00AF2E17" w:rsidP="005E3428">
            <w:pPr>
              <w:pStyle w:val="Blockquote"/>
              <w:spacing w:before="0"/>
              <w:ind w:left="0"/>
              <w:rPr>
                <w:rStyle w:val="Emphasis"/>
                <w:rFonts w:ascii="Calibri Light" w:hAnsi="Calibri Light"/>
                <w:b/>
                <w:bCs/>
                <w:i w:val="0"/>
                <w:sz w:val="21"/>
                <w:szCs w:val="21"/>
                <w:lang w:val="en-GB"/>
              </w:rPr>
            </w:pPr>
            <w:r w:rsidRPr="00537BF7">
              <w:rPr>
                <w:rStyle w:val="Emphasis"/>
                <w:rFonts w:ascii="Calibri Light" w:hAnsi="Calibri Light"/>
                <w:b/>
                <w:bCs/>
                <w:i w:val="0"/>
                <w:sz w:val="21"/>
                <w:szCs w:val="21"/>
                <w:lang w:val="en-GB"/>
              </w:rPr>
              <w:t>Documentary evidence</w:t>
            </w:r>
          </w:p>
        </w:tc>
      </w:tr>
      <w:tr w:rsidR="00AF2E17" w:rsidRPr="00537BF7" w14:paraId="6B504A31" w14:textId="77777777" w:rsidTr="009F3155">
        <w:tc>
          <w:tcPr>
            <w:tcW w:w="4980" w:type="dxa"/>
            <w:shd w:val="clear" w:color="auto" w:fill="F2F2F2"/>
          </w:tcPr>
          <w:p w14:paraId="452D34A0" w14:textId="58D3E525" w:rsidR="00AF2E17" w:rsidRPr="00537BF7" w:rsidRDefault="00DB112A" w:rsidP="005E3428">
            <w:pPr>
              <w:pStyle w:val="Blockquote"/>
              <w:widowControl/>
              <w:tabs>
                <w:tab w:val="left" w:pos="360"/>
              </w:tabs>
              <w:spacing w:before="0"/>
              <w:ind w:left="0"/>
              <w:rPr>
                <w:rFonts w:ascii="Calibri Light" w:hAnsi="Calibri Light" w:cs="Arial"/>
                <w:bCs/>
                <w:color w:val="000000"/>
                <w:sz w:val="21"/>
                <w:szCs w:val="21"/>
                <w:lang w:val="en-GB"/>
              </w:rPr>
            </w:pPr>
            <w:r w:rsidRPr="00DB112A">
              <w:rPr>
                <w:rFonts w:ascii="Calibri Light" w:hAnsi="Calibri Light" w:cs="Calibri Light"/>
                <w:color w:val="000000"/>
                <w:sz w:val="21"/>
                <w:szCs w:val="21"/>
                <w:lang w:val="vi-VN"/>
              </w:rPr>
              <w:t>Financial quotation: Itemized budget breaking down 3D design fees, graphic artwork creation fees (for posters and backdrops), printing costs, fabrication materials, audio-visual rentals, logistics, and other related/relevant fees.</w:t>
            </w:r>
          </w:p>
        </w:tc>
        <w:tc>
          <w:tcPr>
            <w:tcW w:w="4370" w:type="dxa"/>
            <w:shd w:val="clear" w:color="auto" w:fill="F2F2F2"/>
          </w:tcPr>
          <w:p w14:paraId="7248BB8F" w14:textId="2B375414" w:rsidR="00AF2E17" w:rsidRPr="00DC2C48" w:rsidRDefault="00AF2E17" w:rsidP="005E3428">
            <w:pPr>
              <w:pStyle w:val="Blockquote"/>
              <w:widowControl/>
              <w:tabs>
                <w:tab w:val="left" w:pos="360"/>
              </w:tabs>
              <w:spacing w:before="0"/>
              <w:ind w:left="0"/>
              <w:rPr>
                <w:rFonts w:ascii="Calibri Light" w:hAnsi="Calibri Light" w:cs="Arial"/>
                <w:color w:val="000000"/>
                <w:sz w:val="21"/>
                <w:szCs w:val="21"/>
                <w:lang w:val="vi-VN"/>
              </w:rPr>
            </w:pPr>
            <w:r w:rsidRPr="00537BF7">
              <w:rPr>
                <w:rFonts w:ascii="Calibri Light" w:hAnsi="Calibri Light" w:cs="Arial"/>
                <w:color w:val="000000"/>
                <w:sz w:val="21"/>
                <w:szCs w:val="21"/>
                <w:lang w:val="en-GB"/>
              </w:rPr>
              <w:t xml:space="preserve">Financial offer in </w:t>
            </w:r>
            <w:r w:rsidR="00DC2C48">
              <w:rPr>
                <w:rFonts w:ascii="Calibri Light" w:hAnsi="Calibri Light" w:cs="Arial"/>
                <w:color w:val="000000"/>
                <w:sz w:val="21"/>
                <w:szCs w:val="21"/>
                <w:lang w:val="en-GB"/>
              </w:rPr>
              <w:t>VND</w:t>
            </w:r>
          </w:p>
        </w:tc>
      </w:tr>
    </w:tbl>
    <w:p w14:paraId="4B5CE6AD" w14:textId="77777777" w:rsidR="00AF2E17" w:rsidRPr="00537BF7" w:rsidRDefault="00AF2E17" w:rsidP="00AF2E17">
      <w:pPr>
        <w:pStyle w:val="Blockquote"/>
        <w:widowControl/>
        <w:tabs>
          <w:tab w:val="left" w:pos="360"/>
        </w:tabs>
        <w:spacing w:before="120" w:after="240"/>
        <w:ind w:left="0"/>
        <w:jc w:val="both"/>
        <w:rPr>
          <w:rFonts w:ascii="Calibri" w:hAnsi="Calibri" w:cs="Arial"/>
          <w:sz w:val="22"/>
          <w:szCs w:val="22"/>
          <w:lang w:val="en-GB"/>
        </w:rPr>
      </w:pPr>
      <w:r w:rsidRPr="00537BF7">
        <w:rPr>
          <w:rFonts w:ascii="Calibri" w:hAnsi="Calibri" w:cs="Arial"/>
          <w:sz w:val="22"/>
          <w:szCs w:val="22"/>
          <w:lang w:val="en-GB"/>
        </w:rPr>
        <w:t>The weighting of the criteria for evaluation of technical and financial offers are as follows:</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AF2E17" w:rsidRPr="00537BF7" w14:paraId="1BFE1CDB" w14:textId="77777777" w:rsidTr="005E3428">
        <w:tc>
          <w:tcPr>
            <w:tcW w:w="7825" w:type="dxa"/>
            <w:shd w:val="solid" w:color="C0C0C0" w:fill="FFFFFF"/>
          </w:tcPr>
          <w:p w14:paraId="460A4720" w14:textId="77777777" w:rsidR="00AF2E17" w:rsidRPr="00537BF7" w:rsidRDefault="00AF2E17" w:rsidP="005E3428">
            <w:pPr>
              <w:spacing w:before="0"/>
              <w:rPr>
                <w:rFonts w:ascii="Calibri Light" w:hAnsi="Calibri Light"/>
                <w:b/>
                <w:bCs/>
                <w:color w:val="000000"/>
                <w:sz w:val="22"/>
                <w:szCs w:val="21"/>
                <w:lang w:val="en-GB"/>
              </w:rPr>
            </w:pPr>
            <w:r w:rsidRPr="00537BF7">
              <w:rPr>
                <w:rFonts w:ascii="Calibri Light" w:hAnsi="Calibri Light"/>
                <w:b/>
                <w:bCs/>
                <w:color w:val="000000"/>
                <w:sz w:val="22"/>
                <w:szCs w:val="21"/>
                <w:lang w:val="en-GB"/>
              </w:rPr>
              <w:lastRenderedPageBreak/>
              <w:t>Criteria</w:t>
            </w:r>
          </w:p>
        </w:tc>
        <w:tc>
          <w:tcPr>
            <w:tcW w:w="1203" w:type="dxa"/>
            <w:shd w:val="solid" w:color="C0C0C0" w:fill="FFFFFF"/>
          </w:tcPr>
          <w:p w14:paraId="13576D05" w14:textId="77777777" w:rsidR="00AF2E17" w:rsidRPr="00537BF7" w:rsidRDefault="00AF2E17" w:rsidP="005E3428">
            <w:pPr>
              <w:spacing w:before="0"/>
              <w:jc w:val="center"/>
              <w:rPr>
                <w:rFonts w:ascii="Calibri Light" w:hAnsi="Calibri Light"/>
                <w:b/>
                <w:bCs/>
                <w:color w:val="000000"/>
                <w:sz w:val="22"/>
                <w:szCs w:val="21"/>
                <w:lang w:val="en-GB"/>
              </w:rPr>
            </w:pPr>
            <w:r w:rsidRPr="00537BF7">
              <w:rPr>
                <w:rFonts w:ascii="Calibri Light" w:hAnsi="Calibri Light"/>
                <w:b/>
                <w:bCs/>
                <w:color w:val="000000"/>
                <w:sz w:val="22"/>
                <w:szCs w:val="21"/>
                <w:lang w:val="en-GB"/>
              </w:rPr>
              <w:t>Max points</w:t>
            </w:r>
          </w:p>
        </w:tc>
      </w:tr>
      <w:tr w:rsidR="00602AC7" w:rsidRPr="00537BF7" w14:paraId="5A704E06" w14:textId="77777777" w:rsidTr="005E3428">
        <w:tc>
          <w:tcPr>
            <w:tcW w:w="7825" w:type="dxa"/>
            <w:shd w:val="clear" w:color="auto" w:fill="D9D9D9"/>
          </w:tcPr>
          <w:p w14:paraId="7EA5AE55" w14:textId="7692081C" w:rsidR="00602AC7" w:rsidRPr="00537BF7" w:rsidRDefault="00602AC7" w:rsidP="00602AC7">
            <w:pPr>
              <w:spacing w:before="0"/>
              <w:rPr>
                <w:rFonts w:ascii="Calibri Light" w:hAnsi="Calibri Light" w:cs="Calibri Light"/>
                <w:b/>
                <w:bCs/>
                <w:color w:val="000000"/>
                <w:sz w:val="21"/>
                <w:szCs w:val="21"/>
                <w:lang w:val="en-GB"/>
              </w:rPr>
            </w:pPr>
            <w:r w:rsidRPr="00537BF7">
              <w:rPr>
                <w:rFonts w:ascii="Calibri Light" w:hAnsi="Calibri Light" w:cs="Calibri Light"/>
                <w:b/>
                <w:bCs/>
                <w:color w:val="000000"/>
                <w:sz w:val="21"/>
                <w:szCs w:val="21"/>
                <w:lang w:val="en-GB"/>
              </w:rPr>
              <w:t>Technical offer*</w:t>
            </w:r>
          </w:p>
        </w:tc>
        <w:tc>
          <w:tcPr>
            <w:tcW w:w="1203" w:type="dxa"/>
            <w:shd w:val="clear" w:color="auto" w:fill="D9D9D9"/>
          </w:tcPr>
          <w:p w14:paraId="351DFC99" w14:textId="361D5156" w:rsidR="00602AC7" w:rsidRPr="00DC2C48" w:rsidRDefault="002F580D" w:rsidP="00602AC7">
            <w:pPr>
              <w:tabs>
                <w:tab w:val="left" w:pos="360"/>
                <w:tab w:val="center" w:pos="515"/>
              </w:tabs>
              <w:spacing w:before="0"/>
              <w:jc w:val="center"/>
              <w:rPr>
                <w:rFonts w:ascii="Calibri Light" w:hAnsi="Calibri Light" w:cs="Calibri Light"/>
                <w:b/>
                <w:bCs/>
                <w:color w:val="000000"/>
                <w:sz w:val="21"/>
                <w:szCs w:val="21"/>
                <w:lang w:val="vi-VN"/>
              </w:rPr>
            </w:pPr>
            <w:r>
              <w:rPr>
                <w:rFonts w:ascii="Calibri Light" w:hAnsi="Calibri Light" w:cs="Calibri Light"/>
                <w:b/>
                <w:bCs/>
                <w:color w:val="000000"/>
                <w:sz w:val="21"/>
                <w:szCs w:val="21"/>
                <w:lang w:val="vi-VN"/>
              </w:rPr>
              <w:t>100</w:t>
            </w:r>
          </w:p>
        </w:tc>
      </w:tr>
      <w:tr w:rsidR="00DB112A" w:rsidRPr="00537BF7" w14:paraId="3A1EC22B" w14:textId="77777777" w:rsidTr="005E3428">
        <w:tc>
          <w:tcPr>
            <w:tcW w:w="7825" w:type="dxa"/>
            <w:shd w:val="clear" w:color="auto" w:fill="F2F2F2"/>
          </w:tcPr>
          <w:p w14:paraId="0D35C68A" w14:textId="6C1F0893" w:rsidR="00DB112A" w:rsidRPr="002F580D" w:rsidRDefault="00DB112A" w:rsidP="00DB112A">
            <w:pPr>
              <w:spacing w:before="0" w:after="0"/>
              <w:ind w:left="180"/>
              <w:rPr>
                <w:rFonts w:ascii="Calibri Light" w:hAnsi="Calibri Light" w:cs="Calibri Light"/>
                <w:bCs/>
                <w:i/>
                <w:color w:val="000000"/>
                <w:sz w:val="21"/>
                <w:szCs w:val="21"/>
                <w:lang w:val="en-GB"/>
              </w:rPr>
            </w:pPr>
            <w:r w:rsidRPr="00DB112A">
              <w:rPr>
                <w:rFonts w:ascii="Calibri Light" w:hAnsi="Calibri Light" w:cs="Calibri Light"/>
                <w:bCs/>
                <w:i/>
                <w:color w:val="000000"/>
                <w:sz w:val="21"/>
                <w:szCs w:val="21"/>
                <w:lang w:val="en-GB"/>
              </w:rPr>
              <w:t>Creative spatial &amp; graphic portfolio (40%): Creative interpretation of the booth layout, clever deployment of the 1/3 and 2/3 functionality splits, and a strong portfolio demonstrating excellence in graphic layout design (posters and large-scale event backdrops).</w:t>
            </w:r>
          </w:p>
        </w:tc>
        <w:tc>
          <w:tcPr>
            <w:tcW w:w="1203" w:type="dxa"/>
            <w:shd w:val="clear" w:color="auto" w:fill="F2F2F2"/>
          </w:tcPr>
          <w:p w14:paraId="630E63FD" w14:textId="12C9E0BE" w:rsidR="00DB112A" w:rsidRDefault="00DB112A" w:rsidP="00DB112A">
            <w:pPr>
              <w:spacing w:before="0" w:after="0"/>
              <w:jc w:val="center"/>
              <w:rPr>
                <w:rFonts w:ascii="Calibri Light" w:hAnsi="Calibri Light" w:cs="Calibri Light"/>
                <w:bCs/>
                <w:color w:val="000000"/>
                <w:sz w:val="21"/>
                <w:szCs w:val="21"/>
                <w:lang w:val="vi-VN"/>
              </w:rPr>
            </w:pPr>
            <w:r>
              <w:rPr>
                <w:rFonts w:ascii="Calibri Light" w:hAnsi="Calibri Light" w:cs="Calibri Light"/>
                <w:bCs/>
                <w:color w:val="000000"/>
                <w:sz w:val="21"/>
                <w:szCs w:val="21"/>
                <w:lang w:val="vi-VN"/>
              </w:rPr>
              <w:t>40</w:t>
            </w:r>
          </w:p>
        </w:tc>
      </w:tr>
      <w:tr w:rsidR="00DB112A" w:rsidRPr="00537BF7" w14:paraId="4018AE1C" w14:textId="77777777" w:rsidTr="005E3428">
        <w:tc>
          <w:tcPr>
            <w:tcW w:w="7825" w:type="dxa"/>
            <w:shd w:val="clear" w:color="auto" w:fill="F2F2F2"/>
          </w:tcPr>
          <w:p w14:paraId="216E3138" w14:textId="6A5BB675" w:rsidR="00DB112A" w:rsidRPr="002F580D" w:rsidRDefault="00DB112A" w:rsidP="00DB112A">
            <w:pPr>
              <w:spacing w:before="0" w:after="0"/>
              <w:ind w:left="180"/>
              <w:rPr>
                <w:rFonts w:ascii="Calibri Light" w:hAnsi="Calibri Light" w:cs="Calibri Light"/>
                <w:bCs/>
                <w:i/>
                <w:color w:val="000000"/>
                <w:sz w:val="21"/>
                <w:szCs w:val="21"/>
                <w:lang w:val="en-GB"/>
              </w:rPr>
            </w:pPr>
            <w:r w:rsidRPr="00DB112A">
              <w:rPr>
                <w:rFonts w:ascii="Calibri Light" w:hAnsi="Calibri Light" w:cs="Calibri Light"/>
                <w:bCs/>
                <w:i/>
                <w:color w:val="000000"/>
                <w:sz w:val="21"/>
                <w:szCs w:val="21"/>
                <w:lang w:val="en-GB"/>
              </w:rPr>
              <w:t>Financial feasibility (30%): Cost-effectiveness of design services, fabrication materials, printing solutions, and transparent, all-inclusive pricing tiers.</w:t>
            </w:r>
          </w:p>
        </w:tc>
        <w:tc>
          <w:tcPr>
            <w:tcW w:w="1203" w:type="dxa"/>
            <w:shd w:val="clear" w:color="auto" w:fill="F2F2F2"/>
          </w:tcPr>
          <w:p w14:paraId="1B63008C" w14:textId="4878BBAA" w:rsidR="00DB112A" w:rsidRPr="00DC2C48" w:rsidRDefault="00DB112A" w:rsidP="00DB112A">
            <w:pPr>
              <w:spacing w:before="0" w:after="0"/>
              <w:jc w:val="center"/>
              <w:rPr>
                <w:rFonts w:ascii="Calibri Light" w:hAnsi="Calibri Light" w:cs="Calibri Light"/>
                <w:bCs/>
                <w:color w:val="000000"/>
                <w:sz w:val="21"/>
                <w:szCs w:val="21"/>
                <w:lang w:val="vi-VN"/>
              </w:rPr>
            </w:pPr>
            <w:r>
              <w:rPr>
                <w:rFonts w:ascii="Calibri Light" w:hAnsi="Calibri Light" w:cs="Calibri Light"/>
                <w:bCs/>
                <w:color w:val="000000"/>
                <w:sz w:val="21"/>
                <w:szCs w:val="21"/>
                <w:lang w:val="vi-VN"/>
              </w:rPr>
              <w:t>30</w:t>
            </w:r>
          </w:p>
        </w:tc>
      </w:tr>
      <w:tr w:rsidR="00DB112A" w:rsidRPr="00537BF7" w14:paraId="0DD8E2AD" w14:textId="77777777" w:rsidTr="005E3428">
        <w:tc>
          <w:tcPr>
            <w:tcW w:w="7825" w:type="dxa"/>
            <w:shd w:val="clear" w:color="auto" w:fill="F2F2F2"/>
          </w:tcPr>
          <w:p w14:paraId="0DDC4B4E" w14:textId="7F3C7A82" w:rsidR="00DB112A" w:rsidRPr="00DB112A" w:rsidRDefault="00DB112A" w:rsidP="00DB112A">
            <w:pPr>
              <w:spacing w:before="0" w:after="0"/>
              <w:ind w:left="180"/>
              <w:rPr>
                <w:rFonts w:ascii="Calibri Light" w:hAnsi="Calibri Light" w:cs="Calibri Light"/>
                <w:bCs/>
                <w:i/>
                <w:color w:val="000000"/>
                <w:sz w:val="21"/>
                <w:szCs w:val="21"/>
                <w:lang w:val="en-GB"/>
              </w:rPr>
            </w:pPr>
            <w:r w:rsidRPr="00DB112A">
              <w:rPr>
                <w:rFonts w:ascii="Calibri Light" w:hAnsi="Calibri Light" w:cs="Calibri Light"/>
                <w:bCs/>
                <w:i/>
                <w:color w:val="000000"/>
                <w:sz w:val="21"/>
                <w:szCs w:val="21"/>
                <w:lang w:val="en-GB"/>
              </w:rPr>
              <w:t>Technical capability &amp; timeline (30%): Realistic scheduling for both graphic design revision loops and physical construction, deployment of high-grade audiovisual hardware, and strong logistics records in Ho Chi Minh City.</w:t>
            </w:r>
          </w:p>
        </w:tc>
        <w:tc>
          <w:tcPr>
            <w:tcW w:w="1203" w:type="dxa"/>
            <w:shd w:val="clear" w:color="auto" w:fill="F2F2F2"/>
          </w:tcPr>
          <w:p w14:paraId="5741AEB9" w14:textId="165A1673" w:rsidR="00DB112A" w:rsidRPr="00DC2C48" w:rsidRDefault="00DB112A" w:rsidP="00DB112A">
            <w:pPr>
              <w:spacing w:before="0" w:after="0"/>
              <w:jc w:val="center"/>
              <w:rPr>
                <w:rFonts w:ascii="Calibri Light" w:hAnsi="Calibri Light" w:cs="Calibri Light"/>
                <w:bCs/>
                <w:color w:val="000000"/>
                <w:sz w:val="21"/>
                <w:szCs w:val="21"/>
                <w:lang w:val="vi-VN"/>
              </w:rPr>
            </w:pPr>
            <w:r>
              <w:rPr>
                <w:rFonts w:ascii="Calibri Light" w:hAnsi="Calibri Light" w:cs="Calibri Light"/>
                <w:bCs/>
                <w:color w:val="000000"/>
                <w:sz w:val="21"/>
                <w:szCs w:val="21"/>
                <w:lang w:val="vi-VN"/>
              </w:rPr>
              <w:t>30</w:t>
            </w:r>
          </w:p>
        </w:tc>
      </w:tr>
      <w:tr w:rsidR="00602AC7" w:rsidRPr="00537BF7" w14:paraId="3EB90C70" w14:textId="77777777" w:rsidTr="005E3428">
        <w:tc>
          <w:tcPr>
            <w:tcW w:w="7825" w:type="dxa"/>
            <w:shd w:val="clear" w:color="auto" w:fill="D9D9D9"/>
          </w:tcPr>
          <w:p w14:paraId="231D0CDC" w14:textId="7AAB3504" w:rsidR="00602AC7" w:rsidRPr="00537BF7" w:rsidRDefault="00602AC7" w:rsidP="00602AC7">
            <w:pPr>
              <w:spacing w:before="0"/>
              <w:rPr>
                <w:rFonts w:ascii="Calibri Light" w:hAnsi="Calibri Light" w:cs="Calibri Light"/>
                <w:b/>
                <w:bCs/>
                <w:color w:val="000000"/>
                <w:sz w:val="21"/>
                <w:szCs w:val="21"/>
                <w:lang w:val="en-GB"/>
              </w:rPr>
            </w:pPr>
            <w:r w:rsidRPr="00537BF7">
              <w:rPr>
                <w:rFonts w:ascii="Calibri Light" w:hAnsi="Calibri Light" w:cs="Calibri Light"/>
                <w:b/>
                <w:bCs/>
                <w:color w:val="000000"/>
                <w:sz w:val="21"/>
                <w:szCs w:val="21"/>
                <w:lang w:val="en-GB"/>
              </w:rPr>
              <w:t>Financial offer</w:t>
            </w:r>
          </w:p>
        </w:tc>
        <w:tc>
          <w:tcPr>
            <w:tcW w:w="1203" w:type="dxa"/>
            <w:shd w:val="clear" w:color="auto" w:fill="D9D9D9"/>
          </w:tcPr>
          <w:p w14:paraId="2C832898" w14:textId="5B6C7B54" w:rsidR="00602AC7" w:rsidRPr="00DC2C48" w:rsidRDefault="00602AC7" w:rsidP="00602AC7">
            <w:pPr>
              <w:spacing w:before="0"/>
              <w:jc w:val="center"/>
              <w:rPr>
                <w:rFonts w:ascii="Calibri Light" w:hAnsi="Calibri Light" w:cs="Calibri Light"/>
                <w:b/>
                <w:bCs/>
                <w:color w:val="000000"/>
                <w:sz w:val="21"/>
                <w:szCs w:val="21"/>
                <w:lang w:val="vi-VN"/>
              </w:rPr>
            </w:pPr>
          </w:p>
        </w:tc>
      </w:tr>
    </w:tbl>
    <w:p w14:paraId="33525844" w14:textId="77777777" w:rsidR="002A2022" w:rsidRPr="00C06A02" w:rsidRDefault="002A2022" w:rsidP="002A2022">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*Evaluation of the offers will be done progressively; namely lower quality of elements of the technical offer and higher financial offer will receive less points from the maximum points presented in the table. Helvetas uses the evaluation method of </w:t>
      </w:r>
      <w:r w:rsidRPr="00C06A02">
        <w:rPr>
          <w:rFonts w:asciiTheme="minorHAnsi" w:hAnsiTheme="minorHAnsi" w:cstheme="minorHAnsi"/>
          <w:sz w:val="22"/>
          <w:szCs w:val="22"/>
          <w:u w:val="single"/>
          <w:lang w:val="en-GB"/>
        </w:rPr>
        <w:t>Weighted Value for Money</w:t>
      </w:r>
      <w:r w:rsidRPr="00C06A02">
        <w:rPr>
          <w:rFonts w:asciiTheme="minorHAnsi" w:hAnsiTheme="minorHAnsi" w:cstheme="minorHAnsi"/>
          <w:sz w:val="22"/>
          <w:szCs w:val="22"/>
          <w:lang w:val="en-GB"/>
        </w:rPr>
        <w:t xml:space="preserve"> to take into account the weight of the price criteria and the relative weight of quality criteria.</w:t>
      </w:r>
    </w:p>
    <w:p w14:paraId="7911072F" w14:textId="77777777" w:rsidR="002A2022" w:rsidRPr="00C06A02" w:rsidRDefault="002A2022" w:rsidP="002A2022">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The bidders are required to provide the estimation of travel costs necessary to fulfil the assignment.</w:t>
      </w:r>
      <w:r w:rsidRPr="00C06A02">
        <w:rPr>
          <w:rFonts w:asciiTheme="minorHAnsi" w:hAnsiTheme="minorHAnsi" w:cstheme="minorHAnsi"/>
        </w:rPr>
        <w:t xml:space="preserve"> </w:t>
      </w:r>
      <w:r w:rsidRPr="00C06A02">
        <w:rPr>
          <w:rFonts w:asciiTheme="minorHAnsi" w:hAnsiTheme="minorHAnsi" w:cstheme="minorHAnsi"/>
          <w:sz w:val="22"/>
          <w:szCs w:val="22"/>
          <w:lang w:val="en-GB"/>
        </w:rPr>
        <w:t xml:space="preserve">Such estimation of travel costs may constitute the determination of the bid winner. </w:t>
      </w:r>
    </w:p>
    <w:p w14:paraId="1D4D9827" w14:textId="77777777" w:rsidR="002A2022" w:rsidRPr="00C06A02" w:rsidRDefault="002A2022" w:rsidP="002A2022">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After evaluation of offers,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lang w:val="en-GB"/>
        </w:rPr>
        <w:t xml:space="preserve">reserves the right to enter into negotiations with all or part of eligible bidders in order to amend and/or complete their original offers. </w:t>
      </w:r>
    </w:p>
    <w:p w14:paraId="44D2D03B" w14:textId="77777777" w:rsidR="002A2022" w:rsidRPr="00C06A02" w:rsidRDefault="002A2022" w:rsidP="002A2022">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Purchase order/Contract will be awarded to the economically most advantageous offer. The economically most advantageous offer is established by weighing technical quality against price. Helvetas reserves the right to purchase/contract only part of required services or cancel this tender procedure should it not be satisfied with the quality of offers. </w:t>
      </w:r>
    </w:p>
    <w:p w14:paraId="668B4CE2" w14:textId="77777777" w:rsidR="002A2022" w:rsidRPr="00C06A02" w:rsidRDefault="002A2022" w:rsidP="002A2022">
      <w:pPr>
        <w:pStyle w:val="Blockquote"/>
        <w:spacing w:before="0"/>
        <w:ind w:left="0"/>
        <w:jc w:val="both"/>
        <w:rPr>
          <w:rStyle w:val="Strong"/>
          <w:rFonts w:asciiTheme="minorHAnsi" w:hAnsiTheme="minorHAnsi" w:cstheme="minorHAnsi"/>
          <w:b w:val="0"/>
          <w:sz w:val="22"/>
          <w:szCs w:val="22"/>
          <w:lang w:val="en-GB"/>
        </w:rPr>
      </w:pPr>
      <w:r w:rsidRPr="00C06A02">
        <w:rPr>
          <w:rStyle w:val="Emphasis"/>
          <w:rFonts w:asciiTheme="minorHAnsi" w:hAnsiTheme="minorHAnsi" w:cstheme="minorHAnsi"/>
          <w:i w:val="0"/>
          <w:sz w:val="22"/>
          <w:szCs w:val="22"/>
          <w:lang w:val="en-GB"/>
        </w:rPr>
        <w:t>In case of services, having selected an offer partly on the basis of evaluation of consultants presented in the offer, Helvetas expects the contract to be executed by these specific consultants. However, additional consultants may be proposed/contracted during the implementation period.</w:t>
      </w:r>
    </w:p>
    <w:p w14:paraId="603A2953" w14:textId="77777777" w:rsidR="00AF2E17" w:rsidRPr="00537BF7" w:rsidRDefault="00AF2E17" w:rsidP="00AF2E17">
      <w:pPr>
        <w:pStyle w:val="ListParagraph"/>
        <w:numPr>
          <w:ilvl w:val="0"/>
          <w:numId w:val="1"/>
        </w:numPr>
        <w:spacing w:before="240" w:after="240"/>
        <w:ind w:left="360"/>
        <w:outlineLvl w:val="0"/>
        <w:rPr>
          <w:rStyle w:val="Strong"/>
          <w:rFonts w:ascii="Calibri" w:hAnsi="Calibri" w:cs="Arial"/>
          <w:sz w:val="22"/>
          <w:szCs w:val="22"/>
          <w:lang w:val="en-GB"/>
        </w:rPr>
      </w:pPr>
      <w:r w:rsidRPr="00537BF7">
        <w:rPr>
          <w:rStyle w:val="Strong"/>
          <w:rFonts w:ascii="Calibri" w:hAnsi="Calibri" w:cs="Arial"/>
          <w:sz w:val="22"/>
          <w:szCs w:val="22"/>
          <w:lang w:val="en-GB"/>
        </w:rPr>
        <w:t>Submission of offers</w:t>
      </w:r>
    </w:p>
    <w:p w14:paraId="4C2673ED" w14:textId="705201F2" w:rsidR="00B868C4" w:rsidRDefault="00B868C4" w:rsidP="00B868C4">
      <w:pPr>
        <w:pStyle w:val="Blockquote"/>
        <w:spacing w:before="0"/>
        <w:ind w:left="0"/>
        <w:jc w:val="both"/>
        <w:rPr>
          <w:rStyle w:val="Emphasis"/>
          <w:rFonts w:ascii="Calibri" w:hAnsi="Calibri"/>
          <w:b/>
          <w:i w:val="0"/>
          <w:sz w:val="22"/>
          <w:lang w:val="en-GB"/>
        </w:rPr>
      </w:pPr>
      <w:r w:rsidRPr="00537BF7">
        <w:rPr>
          <w:rStyle w:val="Emphasis"/>
          <w:rFonts w:ascii="Calibri" w:hAnsi="Calibri"/>
          <w:i w:val="0"/>
          <w:sz w:val="22"/>
          <w:szCs w:val="22"/>
          <w:lang w:val="en-GB"/>
        </w:rPr>
        <w:t xml:space="preserve">Offers must be submitted </w:t>
      </w:r>
      <w:r>
        <w:rPr>
          <w:rStyle w:val="Emphasis"/>
          <w:rFonts w:ascii="Calibri" w:hAnsi="Calibri"/>
          <w:i w:val="0"/>
          <w:sz w:val="22"/>
          <w:szCs w:val="22"/>
          <w:lang w:val="en-GB"/>
        </w:rPr>
        <w:t xml:space="preserve">via email in electronic format only in two separate files </w:t>
      </w:r>
      <w:r w:rsidRPr="00537BF7">
        <w:rPr>
          <w:rStyle w:val="Emphasis"/>
          <w:rFonts w:ascii="Calibri" w:hAnsi="Calibri"/>
          <w:i w:val="0"/>
          <w:sz w:val="22"/>
          <w:szCs w:val="22"/>
          <w:lang w:val="en-GB"/>
        </w:rPr>
        <w:t xml:space="preserve">using the standard forms provided by the </w:t>
      </w:r>
      <w:r w:rsidR="00AB1567">
        <w:rPr>
          <w:rStyle w:val="Emphasis"/>
          <w:rFonts w:ascii="Calibri" w:hAnsi="Calibri"/>
          <w:i w:val="0"/>
          <w:sz w:val="22"/>
          <w:szCs w:val="22"/>
          <w:lang w:val="en-GB"/>
        </w:rPr>
        <w:t>Helvetas</w:t>
      </w:r>
      <w:r w:rsidRPr="00537BF7">
        <w:rPr>
          <w:rStyle w:val="Emphasis"/>
          <w:rFonts w:ascii="Calibri" w:hAnsi="Calibri"/>
          <w:i w:val="0"/>
          <w:sz w:val="22"/>
          <w:szCs w:val="22"/>
          <w:lang w:val="en-GB"/>
        </w:rPr>
        <w:t xml:space="preserve"> </w:t>
      </w:r>
    </w:p>
    <w:p w14:paraId="7A3A2947" w14:textId="77777777" w:rsidR="00B868C4" w:rsidRPr="00537BF7" w:rsidRDefault="00B868C4" w:rsidP="00B868C4">
      <w:pPr>
        <w:pStyle w:val="Blockquote"/>
        <w:spacing w:before="0"/>
        <w:ind w:left="0"/>
        <w:jc w:val="both"/>
        <w:rPr>
          <w:rFonts w:asciiTheme="minorHAnsi" w:hAnsiTheme="minorHAnsi" w:cstheme="minorHAnsi"/>
          <w:b/>
          <w:sz w:val="22"/>
          <w:szCs w:val="22"/>
          <w:lang w:val="en-GB"/>
        </w:rPr>
      </w:pPr>
      <w:r w:rsidRPr="00537BF7">
        <w:rPr>
          <w:rFonts w:asciiTheme="minorHAnsi" w:hAnsiTheme="minorHAnsi" w:cstheme="minorHAnsi"/>
          <w:b/>
          <w:sz w:val="22"/>
          <w:szCs w:val="22"/>
          <w:lang w:val="en-GB"/>
        </w:rPr>
        <w:t xml:space="preserve">Technical offer </w:t>
      </w:r>
      <w:r w:rsidRPr="006E7796">
        <w:rPr>
          <w:rFonts w:asciiTheme="minorHAnsi" w:hAnsiTheme="minorHAnsi" w:cstheme="minorHAnsi"/>
          <w:bCs/>
          <w:sz w:val="22"/>
          <w:szCs w:val="22"/>
          <w:lang w:val="en-GB"/>
        </w:rPr>
        <w:t>shall contain</w:t>
      </w:r>
      <w:r>
        <w:rPr>
          <w:rFonts w:asciiTheme="minorHAnsi" w:hAnsiTheme="minorHAnsi" w:cstheme="minorHAnsi"/>
          <w:b/>
          <w:sz w:val="22"/>
          <w:szCs w:val="22"/>
          <w:lang w:val="en-GB"/>
        </w:rPr>
        <w:t>:</w:t>
      </w:r>
    </w:p>
    <w:p w14:paraId="1745A00D" w14:textId="77777777" w:rsidR="00B868C4" w:rsidRPr="00537BF7" w:rsidRDefault="00B868C4" w:rsidP="00B868C4">
      <w:pPr>
        <w:pStyle w:val="Blockquote"/>
        <w:numPr>
          <w:ilvl w:val="0"/>
          <w:numId w:val="36"/>
        </w:numPr>
        <w:spacing w:before="0"/>
        <w:jc w:val="both"/>
        <w:rPr>
          <w:rFonts w:asciiTheme="minorHAnsi" w:hAnsiTheme="minorHAnsi" w:cstheme="minorHAnsi"/>
          <w:sz w:val="22"/>
          <w:szCs w:val="22"/>
          <w:lang w:val="en-GB"/>
        </w:rPr>
      </w:pPr>
      <w:r w:rsidRPr="00537BF7">
        <w:rPr>
          <w:rStyle w:val="Emphasis"/>
          <w:rFonts w:ascii="Calibri" w:hAnsi="Calibri"/>
          <w:i w:val="0"/>
          <w:sz w:val="22"/>
          <w:szCs w:val="22"/>
          <w:lang w:val="en-GB"/>
        </w:rPr>
        <w:t xml:space="preserve">Bidders have to supply the </w:t>
      </w:r>
      <w:proofErr w:type="gramStart"/>
      <w:r w:rsidRPr="00537BF7">
        <w:rPr>
          <w:rStyle w:val="Emphasis"/>
          <w:rFonts w:ascii="Calibri" w:hAnsi="Calibri"/>
          <w:i w:val="0"/>
          <w:sz w:val="22"/>
          <w:szCs w:val="22"/>
          <w:lang w:val="en-GB"/>
        </w:rPr>
        <w:t>Technical</w:t>
      </w:r>
      <w:proofErr w:type="gramEnd"/>
      <w:r w:rsidRPr="00537BF7">
        <w:rPr>
          <w:rStyle w:val="Emphasis"/>
          <w:rFonts w:ascii="Calibri" w:hAnsi="Calibri"/>
          <w:i w:val="0"/>
          <w:sz w:val="22"/>
          <w:szCs w:val="22"/>
          <w:lang w:val="en-GB"/>
        </w:rPr>
        <w:t xml:space="preserve"> offer, accompanied by the following documentation for the bidder:</w:t>
      </w:r>
    </w:p>
    <w:p w14:paraId="628D7697" w14:textId="77777777" w:rsidR="003F1CDC" w:rsidRPr="003F1CDC" w:rsidRDefault="003F1CDC" w:rsidP="003F1CDC">
      <w:pPr>
        <w:pStyle w:val="Blockquote"/>
        <w:numPr>
          <w:ilvl w:val="0"/>
          <w:numId w:val="57"/>
        </w:numPr>
        <w:spacing w:before="0"/>
        <w:jc w:val="both"/>
        <w:rPr>
          <w:rStyle w:val="Emphasis"/>
          <w:rFonts w:asciiTheme="minorHAnsi" w:hAnsiTheme="minorHAnsi" w:cstheme="minorHAnsi"/>
          <w:i w:val="0"/>
          <w:iCs/>
          <w:sz w:val="22"/>
          <w:szCs w:val="18"/>
          <w:lang w:val="en-GB"/>
        </w:rPr>
      </w:pPr>
      <w:r w:rsidRPr="003F1CDC">
        <w:rPr>
          <w:rStyle w:val="Emphasis"/>
          <w:rFonts w:asciiTheme="minorHAnsi" w:hAnsiTheme="minorHAnsi" w:cstheme="minorHAnsi"/>
          <w:i w:val="0"/>
          <w:iCs/>
          <w:sz w:val="22"/>
          <w:szCs w:val="18"/>
          <w:lang w:val="en-GB"/>
        </w:rPr>
        <w:t xml:space="preserve">Company profile &amp; portfolio: Highlighting similar execution files, graphic designs, previous exhibition references, and a core operations team overview. </w:t>
      </w:r>
    </w:p>
    <w:p w14:paraId="680B7B9C" w14:textId="77777777" w:rsidR="003F1CDC" w:rsidRPr="003F1CDC" w:rsidRDefault="003F1CDC" w:rsidP="003F1CDC">
      <w:pPr>
        <w:pStyle w:val="Blockquote"/>
        <w:numPr>
          <w:ilvl w:val="0"/>
          <w:numId w:val="57"/>
        </w:numPr>
        <w:spacing w:before="0"/>
        <w:jc w:val="both"/>
        <w:rPr>
          <w:rStyle w:val="Emphasis"/>
          <w:rFonts w:asciiTheme="minorHAnsi" w:hAnsiTheme="minorHAnsi" w:cstheme="minorHAnsi"/>
          <w:i w:val="0"/>
          <w:iCs/>
          <w:sz w:val="22"/>
          <w:szCs w:val="18"/>
          <w:lang w:val="en-GB"/>
        </w:rPr>
      </w:pPr>
      <w:r w:rsidRPr="003F1CDC">
        <w:rPr>
          <w:rStyle w:val="Emphasis"/>
          <w:rFonts w:asciiTheme="minorHAnsi" w:hAnsiTheme="minorHAnsi" w:cstheme="minorHAnsi"/>
          <w:i w:val="0"/>
          <w:iCs/>
          <w:sz w:val="22"/>
          <w:szCs w:val="18"/>
          <w:lang w:val="en-GB"/>
        </w:rPr>
        <w:t>Technical &amp; design proposal: Initial concept ideas, preliminary graphic mood boards, or structural approaches tailored for the 18m2 booth.</w:t>
      </w:r>
    </w:p>
    <w:p w14:paraId="1B91FA13" w14:textId="77777777" w:rsidR="003F1CDC" w:rsidRPr="003F1CDC" w:rsidRDefault="003F1CDC" w:rsidP="003F1CDC">
      <w:pPr>
        <w:pStyle w:val="Blockquote"/>
        <w:numPr>
          <w:ilvl w:val="0"/>
          <w:numId w:val="57"/>
        </w:numPr>
        <w:spacing w:before="0"/>
        <w:jc w:val="both"/>
        <w:rPr>
          <w:rStyle w:val="Emphasis"/>
          <w:rFonts w:asciiTheme="minorHAnsi" w:hAnsiTheme="minorHAnsi" w:cstheme="minorHAnsi"/>
          <w:i w:val="0"/>
          <w:iCs/>
          <w:sz w:val="22"/>
          <w:szCs w:val="18"/>
          <w:lang w:val="en-GB"/>
        </w:rPr>
      </w:pPr>
      <w:r w:rsidRPr="003F1CDC">
        <w:rPr>
          <w:rStyle w:val="Emphasis"/>
          <w:rFonts w:asciiTheme="minorHAnsi" w:hAnsiTheme="minorHAnsi" w:cstheme="minorHAnsi"/>
          <w:i w:val="0"/>
          <w:iCs/>
          <w:sz w:val="22"/>
          <w:szCs w:val="18"/>
          <w:lang w:val="en-GB"/>
        </w:rPr>
        <w:t>Financial quotation: Itemized budget breaking down 3D design fees, graphic artwork creation fees (for posters and backdrops), printing costs, fabrication materials, audio-visual rentals, logistics, and other related/relevant fees.</w:t>
      </w:r>
    </w:p>
    <w:p w14:paraId="503206FC" w14:textId="17A32092" w:rsidR="002A2022" w:rsidRPr="002A2022" w:rsidRDefault="003F1CDC" w:rsidP="003F1CDC">
      <w:pPr>
        <w:pStyle w:val="Blockquote"/>
        <w:spacing w:before="0"/>
        <w:jc w:val="both"/>
        <w:rPr>
          <w:rStyle w:val="Emphasis"/>
          <w:rFonts w:ascii="Calibri" w:hAnsi="Calibri"/>
          <w:sz w:val="22"/>
          <w:szCs w:val="22"/>
          <w:lang w:val="en-GB"/>
        </w:rPr>
      </w:pPr>
      <w:r>
        <w:rPr>
          <w:rStyle w:val="Emphasis"/>
          <w:rFonts w:ascii="Calibri" w:hAnsi="Calibri"/>
          <w:sz w:val="22"/>
          <w:szCs w:val="22"/>
          <w:lang w:val="en-GB"/>
        </w:rPr>
        <w:lastRenderedPageBreak/>
        <w:t>All</w:t>
      </w:r>
      <w:r>
        <w:rPr>
          <w:rStyle w:val="Emphasis"/>
          <w:rFonts w:ascii="Calibri" w:hAnsi="Calibri"/>
          <w:sz w:val="22"/>
          <w:szCs w:val="22"/>
          <w:lang w:val="vi-VN"/>
        </w:rPr>
        <w:t xml:space="preserve"> documents </w:t>
      </w:r>
      <w:r w:rsidR="007554FD">
        <w:rPr>
          <w:rStyle w:val="Emphasis"/>
          <w:rFonts w:ascii="Calibri" w:hAnsi="Calibri"/>
          <w:sz w:val="22"/>
          <w:szCs w:val="22"/>
          <w:lang w:val="vi-VN"/>
        </w:rPr>
        <w:t>should be password protected</w:t>
      </w:r>
      <w:r w:rsidR="002A2022" w:rsidRPr="002A2022">
        <w:rPr>
          <w:rStyle w:val="Emphasis"/>
          <w:rFonts w:ascii="Calibri" w:hAnsi="Calibri"/>
          <w:sz w:val="22"/>
          <w:szCs w:val="22"/>
          <w:lang w:val="en-GB"/>
        </w:rPr>
        <w:t xml:space="preserve">, </w:t>
      </w:r>
      <w:proofErr w:type="gramStart"/>
      <w:r w:rsidR="002A2022" w:rsidRPr="002A2022">
        <w:rPr>
          <w:rStyle w:val="Emphasis"/>
          <w:rFonts w:ascii="Calibri" w:hAnsi="Calibri"/>
          <w:sz w:val="22"/>
          <w:szCs w:val="22"/>
          <w:lang w:val="en-GB"/>
        </w:rPr>
        <w:t>The</w:t>
      </w:r>
      <w:proofErr w:type="gramEnd"/>
      <w:r w:rsidR="002A2022" w:rsidRPr="002A2022">
        <w:rPr>
          <w:rStyle w:val="Emphasis"/>
          <w:rFonts w:ascii="Calibri" w:hAnsi="Calibri"/>
          <w:sz w:val="22"/>
          <w:szCs w:val="22"/>
          <w:lang w:val="en-GB"/>
        </w:rPr>
        <w:t xml:space="preserve"> password will be requested after application. </w:t>
      </w:r>
    </w:p>
    <w:p w14:paraId="55843E5F" w14:textId="42B02796" w:rsidR="00B868C4" w:rsidRPr="007554FD" w:rsidRDefault="00B868C4" w:rsidP="00B868C4">
      <w:pPr>
        <w:pStyle w:val="Blockquote"/>
        <w:spacing w:before="0"/>
        <w:ind w:left="0"/>
        <w:jc w:val="both"/>
        <w:rPr>
          <w:rStyle w:val="Emphasis"/>
          <w:rFonts w:ascii="Calibri" w:hAnsi="Calibri"/>
          <w:i w:val="0"/>
          <w:sz w:val="22"/>
          <w:lang w:val="vi-VN"/>
        </w:rPr>
      </w:pPr>
      <w:r w:rsidRPr="00596E00">
        <w:rPr>
          <w:rStyle w:val="Emphasis"/>
          <w:rFonts w:ascii="Calibri" w:hAnsi="Calibri"/>
          <w:i w:val="0"/>
          <w:sz w:val="22"/>
          <w:lang w:val="en-GB"/>
        </w:rPr>
        <w:t xml:space="preserve">The name of the file should have the bidder’s name, Reference No: </w:t>
      </w:r>
      <w:r w:rsidR="007554FD" w:rsidRPr="007554FD">
        <w:rPr>
          <w:rStyle w:val="Emphasis"/>
          <w:rFonts w:ascii="Calibri" w:hAnsi="Calibri"/>
          <w:i w:val="0"/>
          <w:sz w:val="22"/>
          <w:lang w:val="en-GB"/>
        </w:rPr>
        <w:t>PRF - ST4SD-ITE2026</w:t>
      </w:r>
    </w:p>
    <w:p w14:paraId="4D59B740" w14:textId="77777777" w:rsidR="00B868C4" w:rsidRDefault="00B868C4" w:rsidP="00B868C4">
      <w:pPr>
        <w:pStyle w:val="Blockquote"/>
        <w:spacing w:before="0"/>
        <w:ind w:left="0"/>
        <w:jc w:val="both"/>
        <w:rPr>
          <w:rFonts w:asciiTheme="minorHAnsi" w:hAnsiTheme="minorHAnsi" w:cstheme="minorHAnsi"/>
          <w:b/>
          <w:sz w:val="22"/>
          <w:szCs w:val="22"/>
          <w:lang w:val="en-GB"/>
        </w:rPr>
      </w:pPr>
    </w:p>
    <w:p w14:paraId="05D7EBF1" w14:textId="77777777" w:rsidR="00B868C4" w:rsidRDefault="00B868C4" w:rsidP="00B868C4">
      <w:pPr>
        <w:pStyle w:val="Blockquote"/>
        <w:spacing w:before="0"/>
        <w:ind w:left="0"/>
        <w:jc w:val="both"/>
        <w:rPr>
          <w:rFonts w:asciiTheme="minorHAnsi" w:hAnsiTheme="minorHAnsi" w:cstheme="minorHAnsi"/>
          <w:b/>
          <w:sz w:val="22"/>
          <w:szCs w:val="22"/>
          <w:lang w:val="en-GB"/>
        </w:rPr>
      </w:pPr>
      <w:r>
        <w:rPr>
          <w:rFonts w:asciiTheme="minorHAnsi" w:hAnsiTheme="minorHAnsi" w:cstheme="minorHAnsi"/>
          <w:b/>
          <w:sz w:val="22"/>
          <w:szCs w:val="22"/>
          <w:lang w:val="en-GB"/>
        </w:rPr>
        <w:t>Financial</w:t>
      </w:r>
      <w:r w:rsidRPr="00537BF7">
        <w:rPr>
          <w:rFonts w:asciiTheme="minorHAnsi" w:hAnsiTheme="minorHAnsi" w:cstheme="minorHAnsi"/>
          <w:b/>
          <w:sz w:val="22"/>
          <w:szCs w:val="22"/>
          <w:lang w:val="en-GB"/>
        </w:rPr>
        <w:t xml:space="preserve"> offer </w:t>
      </w:r>
      <w:r w:rsidRPr="006E7796">
        <w:rPr>
          <w:rFonts w:asciiTheme="minorHAnsi" w:hAnsiTheme="minorHAnsi" w:cstheme="minorHAnsi"/>
          <w:bCs/>
          <w:sz w:val="22"/>
          <w:szCs w:val="22"/>
          <w:lang w:val="en-GB"/>
        </w:rPr>
        <w:t>shall contain</w:t>
      </w:r>
      <w:r>
        <w:rPr>
          <w:rFonts w:asciiTheme="minorHAnsi" w:hAnsiTheme="minorHAnsi" w:cstheme="minorHAnsi"/>
          <w:b/>
          <w:sz w:val="22"/>
          <w:szCs w:val="22"/>
          <w:lang w:val="en-GB"/>
        </w:rPr>
        <w:t>:</w:t>
      </w:r>
    </w:p>
    <w:p w14:paraId="47834049" w14:textId="77777777" w:rsidR="00B868C4" w:rsidRPr="00537BF7" w:rsidRDefault="00B868C4" w:rsidP="00B868C4">
      <w:pPr>
        <w:pStyle w:val="Blockquote"/>
        <w:numPr>
          <w:ilvl w:val="0"/>
          <w:numId w:val="37"/>
        </w:numPr>
        <w:spacing w:before="0"/>
        <w:jc w:val="both"/>
        <w:rPr>
          <w:rStyle w:val="Emphasis"/>
          <w:rFonts w:ascii="Calibri" w:hAnsi="Calibri"/>
          <w:i w:val="0"/>
          <w:sz w:val="22"/>
          <w:lang w:val="en-GB"/>
        </w:rPr>
      </w:pPr>
      <w:r>
        <w:rPr>
          <w:rFonts w:ascii="Calibri" w:hAnsi="Calibri"/>
          <w:b/>
          <w:sz w:val="22"/>
          <w:lang w:val="en-GB"/>
        </w:rPr>
        <w:t xml:space="preserve">Signed Financial Offer form - </w:t>
      </w:r>
      <w:r w:rsidRPr="00AF2270">
        <w:rPr>
          <w:rFonts w:ascii="Calibri" w:hAnsi="Calibri"/>
          <w:bCs/>
          <w:sz w:val="22"/>
          <w:lang w:val="en-GB"/>
        </w:rPr>
        <w:t xml:space="preserve">as per </w:t>
      </w:r>
      <w:r w:rsidRPr="00AF2270">
        <w:rPr>
          <w:rStyle w:val="Emphasis"/>
          <w:rFonts w:ascii="Calibri" w:hAnsi="Calibri"/>
          <w:bCs/>
          <w:i w:val="0"/>
          <w:sz w:val="22"/>
          <w:lang w:val="en-GB"/>
        </w:rPr>
        <w:t>PART 2 - Financial offer part below</w:t>
      </w:r>
    </w:p>
    <w:p w14:paraId="2696DF7B" w14:textId="77777777" w:rsidR="00742DB3" w:rsidRPr="00C06A02" w:rsidRDefault="00742DB3" w:rsidP="00742DB3">
      <w:pPr>
        <w:pStyle w:val="Blockquote"/>
        <w:spacing w:before="0"/>
        <w:ind w:left="0"/>
        <w:jc w:val="both"/>
        <w:rPr>
          <w:rFonts w:asciiTheme="minorHAnsi" w:hAnsiTheme="minorHAnsi" w:cstheme="minorHAnsi"/>
          <w:sz w:val="22"/>
          <w:lang w:val="en-GB"/>
        </w:rPr>
      </w:pPr>
      <w:r w:rsidRPr="00C06A02">
        <w:rPr>
          <w:rStyle w:val="Strong"/>
          <w:rFonts w:asciiTheme="minorHAnsi" w:hAnsiTheme="minorHAnsi" w:cstheme="minorHAnsi"/>
          <w:b w:val="0"/>
          <w:sz w:val="22"/>
          <w:szCs w:val="22"/>
          <w:lang w:val="en-GB"/>
        </w:rPr>
        <w:t>The Financial offer must be presented in Vietnam Dongs. The fees proposed in this offer should be all inclusive of</w:t>
      </w:r>
      <w:r w:rsidRPr="00C06A02">
        <w:rPr>
          <w:rFonts w:asciiTheme="minorHAnsi" w:hAnsiTheme="minorHAnsi" w:cstheme="minorHAnsi"/>
          <w:sz w:val="22"/>
          <w:szCs w:val="22"/>
          <w:lang w:val="en-GB"/>
        </w:rPr>
        <w:t xml:space="preserve"> all costs to perform their tasks (</w:t>
      </w:r>
      <w:proofErr w:type="gramStart"/>
      <w:r w:rsidRPr="00C06A02">
        <w:rPr>
          <w:rFonts w:asciiTheme="minorHAnsi" w:hAnsiTheme="minorHAnsi" w:cstheme="minorHAnsi"/>
          <w:sz w:val="22"/>
          <w:szCs w:val="22"/>
          <w:lang w:val="en-GB"/>
        </w:rPr>
        <w:t>e.g.</w:t>
      </w:r>
      <w:proofErr w:type="gramEnd"/>
      <w:r w:rsidRPr="00C06A02">
        <w:rPr>
          <w:rFonts w:asciiTheme="minorHAnsi" w:hAnsiTheme="minorHAnsi" w:cstheme="minorHAnsi"/>
          <w:sz w:val="22"/>
          <w:szCs w:val="22"/>
          <w:lang w:val="en-GB"/>
        </w:rPr>
        <w:t xml:space="preserve"> office accommodation, transport, internet access and equipment, administrative and secretarial support, interpretation etc.).</w:t>
      </w:r>
      <w:r w:rsidRPr="00C06A02">
        <w:rPr>
          <w:rFonts w:asciiTheme="minorHAnsi" w:hAnsiTheme="minorHAnsi" w:cstheme="minorHAns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1844B57D" w14:textId="7B77A03D" w:rsidR="00742DB3" w:rsidRPr="00742DB3" w:rsidRDefault="00742DB3" w:rsidP="00742DB3">
      <w:pPr>
        <w:pStyle w:val="Blockquote"/>
        <w:spacing w:before="0"/>
        <w:ind w:left="0"/>
        <w:jc w:val="both"/>
        <w:rPr>
          <w:rStyle w:val="Emphasis"/>
          <w:rFonts w:ascii="Calibri" w:hAnsi="Calibri"/>
          <w:i w:val="0"/>
          <w:sz w:val="22"/>
          <w:lang w:val="vi-VN"/>
        </w:rPr>
      </w:pPr>
      <w:r w:rsidRPr="00596E00">
        <w:rPr>
          <w:rStyle w:val="Emphasis"/>
          <w:rFonts w:ascii="Calibri" w:hAnsi="Calibri"/>
          <w:i w:val="0"/>
          <w:sz w:val="22"/>
          <w:lang w:val="en-GB"/>
        </w:rPr>
        <w:t xml:space="preserve">The name of the file should have the bidder’s name, Reference No: </w:t>
      </w:r>
      <w:r w:rsidR="007554FD" w:rsidRPr="007554FD">
        <w:rPr>
          <w:rStyle w:val="Emphasis"/>
          <w:rFonts w:ascii="Calibri" w:hAnsi="Calibri"/>
          <w:i w:val="0"/>
          <w:sz w:val="22"/>
          <w:lang w:val="en-GB"/>
        </w:rPr>
        <w:t>Ref: PRF - ST4SD-ITE2026</w:t>
      </w:r>
    </w:p>
    <w:p w14:paraId="5B301085" w14:textId="77777777" w:rsidR="00691B4D" w:rsidRPr="00742DB3" w:rsidRDefault="00691B4D" w:rsidP="00691B4D">
      <w:pPr>
        <w:pStyle w:val="Blockquote"/>
        <w:spacing w:before="0"/>
        <w:ind w:left="0"/>
        <w:jc w:val="both"/>
        <w:rPr>
          <w:rStyle w:val="Emphasis"/>
          <w:rFonts w:ascii="Calibri" w:hAnsi="Calibri"/>
          <w:i w:val="0"/>
          <w:sz w:val="22"/>
          <w:szCs w:val="22"/>
          <w:lang w:val="vi-VN"/>
        </w:rPr>
      </w:pPr>
    </w:p>
    <w:p w14:paraId="1F40B7AF" w14:textId="77777777" w:rsidR="00742DB3" w:rsidRPr="00C06A02" w:rsidRDefault="00742DB3" w:rsidP="00742DB3">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lang w:val="en-GB"/>
        </w:rPr>
        <w:t>Electronic files should be password protected</w:t>
      </w:r>
      <w:r w:rsidRPr="00C06A02">
        <w:rPr>
          <w:rStyle w:val="FootnoteReference"/>
          <w:rFonts w:asciiTheme="minorHAnsi" w:hAnsiTheme="minorHAnsi" w:cstheme="minorHAnsi"/>
          <w:b/>
          <w:bCs/>
          <w:sz w:val="22"/>
          <w:szCs w:val="22"/>
          <w:lang w:val="en-GB"/>
        </w:rPr>
        <w:footnoteReference w:id="2"/>
      </w:r>
      <w:r w:rsidRPr="00C06A02">
        <w:rPr>
          <w:rStyle w:val="Emphasis"/>
          <w:rFonts w:asciiTheme="minorHAnsi" w:hAnsiTheme="minorHAnsi" w:cstheme="minorHAnsi"/>
          <w:b/>
          <w:bCs/>
          <w:i w:val="0"/>
          <w:sz w:val="22"/>
          <w:szCs w:val="22"/>
          <w:lang w:val="en-GB"/>
        </w:rPr>
        <w:t>.</w:t>
      </w:r>
      <w:r w:rsidRPr="00C06A02">
        <w:rPr>
          <w:rStyle w:val="Emphasis"/>
          <w:rFonts w:asciiTheme="minorHAnsi" w:hAnsiTheme="minorHAnsi" w:cstheme="minorHAnsi"/>
          <w:i w:val="0"/>
          <w:sz w:val="22"/>
          <w:szCs w:val="22"/>
          <w:lang w:val="en-GB"/>
        </w:rPr>
        <w:t xml:space="preserve"> The bidders will be informed in advance once the evaluation date is confirmed so they can stay reachable on that date in order to provide the passwords. During the evaluation process the entitled purchasing panel member will call the bidder and ask for the passwords at the spot</w:t>
      </w:r>
      <w:r w:rsidRPr="00C06A02">
        <w:rPr>
          <w:rStyle w:val="FootnoteReference"/>
          <w:rFonts w:asciiTheme="minorHAnsi" w:hAnsiTheme="minorHAnsi" w:cstheme="minorHAnsi"/>
          <w:sz w:val="22"/>
          <w:szCs w:val="22"/>
          <w:lang w:val="en-GB"/>
        </w:rPr>
        <w:footnoteReference w:id="3"/>
      </w:r>
      <w:r w:rsidRPr="00C06A02">
        <w:rPr>
          <w:rStyle w:val="Emphasis"/>
          <w:rFonts w:asciiTheme="minorHAnsi" w:hAnsiTheme="minorHAnsi" w:cstheme="minorHAnsi"/>
          <w:i w:val="0"/>
          <w:sz w:val="22"/>
          <w:szCs w:val="22"/>
          <w:lang w:val="en-GB"/>
        </w:rPr>
        <w:t>.</w:t>
      </w:r>
    </w:p>
    <w:p w14:paraId="10D37C95" w14:textId="6AB5F1AA" w:rsidR="00742DB3" w:rsidRPr="00C06A02" w:rsidRDefault="00742DB3" w:rsidP="00742DB3">
      <w:pPr>
        <w:spacing w:before="0" w:after="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subject of email should contain only the </w:t>
      </w:r>
      <w:r w:rsidR="007554FD" w:rsidRPr="007554FD">
        <w:rPr>
          <w:rStyle w:val="Emphasis"/>
          <w:rFonts w:ascii="Calibri" w:hAnsi="Calibri"/>
          <w:i w:val="0"/>
          <w:sz w:val="22"/>
          <w:lang w:val="en-GB"/>
        </w:rPr>
        <w:t>Ref: PRF - ST4SD-ITE2026</w:t>
      </w:r>
    </w:p>
    <w:p w14:paraId="1C5F28F6" w14:textId="77777777" w:rsidR="00742DB3" w:rsidRDefault="00742DB3" w:rsidP="00742DB3">
      <w:pPr>
        <w:spacing w:before="0" w:after="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The body of the email should contain bidder focal point’s name, address and telephone number (for password enquiry).</w:t>
      </w:r>
    </w:p>
    <w:p w14:paraId="6BE3C1DC" w14:textId="77777777" w:rsidR="00742DB3" w:rsidRDefault="00742DB3" w:rsidP="00742DB3">
      <w:pPr>
        <w:spacing w:before="0" w:after="0"/>
        <w:jc w:val="both"/>
        <w:rPr>
          <w:rStyle w:val="Emphasis"/>
          <w:rFonts w:asciiTheme="minorHAnsi" w:hAnsiTheme="minorHAnsi" w:cstheme="minorHAnsi"/>
          <w:i w:val="0"/>
          <w:sz w:val="22"/>
          <w:szCs w:val="22"/>
          <w:lang w:val="en-GB"/>
        </w:rPr>
      </w:pPr>
    </w:p>
    <w:p w14:paraId="1D3E8D67" w14:textId="652DEF5D" w:rsidR="00742DB3" w:rsidRPr="00742DB3" w:rsidRDefault="00742DB3" w:rsidP="00742DB3">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Offers must be submitted in English language exclusively to the following email address: </w:t>
      </w:r>
      <w:r w:rsidRPr="00742DB3">
        <w:rPr>
          <w:rStyle w:val="Emphasis"/>
          <w:rFonts w:asciiTheme="minorHAnsi" w:hAnsiTheme="minorHAnsi" w:cstheme="minorHAnsi"/>
          <w:sz w:val="22"/>
          <w:szCs w:val="22"/>
          <w:lang w:val="en-GB"/>
        </w:rPr>
        <w:t xml:space="preserve">procurement@st4sd.vn; </w:t>
      </w:r>
      <w:hyperlink r:id="rId11" w:history="1">
        <w:r w:rsidRPr="00742DB3">
          <w:rPr>
            <w:rStyle w:val="Emphasis"/>
            <w:rFonts w:asciiTheme="minorHAnsi" w:hAnsiTheme="minorHAnsi" w:cstheme="minorHAnsi"/>
            <w:sz w:val="22"/>
            <w:szCs w:val="22"/>
            <w:lang w:val="en-GB"/>
          </w:rPr>
          <w:t>assist3@st4sd.vn</w:t>
        </w:r>
      </w:hyperlink>
      <w:r w:rsidRPr="00742DB3">
        <w:rPr>
          <w:rStyle w:val="Emphasis"/>
          <w:rFonts w:asciiTheme="minorHAnsi" w:hAnsiTheme="minorHAnsi" w:cstheme="minorHAnsi"/>
          <w:sz w:val="22"/>
          <w:szCs w:val="22"/>
          <w:lang w:val="en-GB"/>
        </w:rPr>
        <w:t xml:space="preserve"> </w:t>
      </w:r>
      <w:r w:rsidRPr="00C06A02">
        <w:rPr>
          <w:rStyle w:val="Emphasis"/>
          <w:rFonts w:asciiTheme="minorHAnsi" w:hAnsiTheme="minorHAnsi" w:cstheme="minorHAnsi"/>
          <w:i w:val="0"/>
          <w:sz w:val="22"/>
          <w:szCs w:val="22"/>
          <w:lang w:val="en-GB"/>
        </w:rPr>
        <w:t xml:space="preserve">Offers submitted after the deadline mentioned under point 2 Timetable of this RFP will not be considered. The counted official receipt time is the time showing on the email received from the bidder to </w:t>
      </w:r>
      <w:r w:rsidRPr="00742DB3">
        <w:rPr>
          <w:rStyle w:val="Emphasis"/>
          <w:rFonts w:asciiTheme="minorHAnsi" w:hAnsiTheme="minorHAnsi" w:cstheme="minorHAnsi"/>
          <w:sz w:val="22"/>
          <w:szCs w:val="22"/>
          <w:lang w:val="en-GB"/>
        </w:rPr>
        <w:t>procurement@st4sd.vn; assist3@st4sd.vn</w:t>
      </w:r>
    </w:p>
    <w:p w14:paraId="6CE80CC3" w14:textId="77777777" w:rsidR="00742DB3" w:rsidRPr="00C06A02" w:rsidRDefault="00742DB3" w:rsidP="00742DB3">
      <w:pPr>
        <w:spacing w:before="0" w:after="0"/>
        <w:jc w:val="both"/>
        <w:rPr>
          <w:rStyle w:val="Emphasis"/>
          <w:rFonts w:asciiTheme="minorHAnsi" w:hAnsiTheme="minorHAnsi" w:cstheme="minorHAnsi"/>
          <w:i w:val="0"/>
          <w:sz w:val="22"/>
          <w:szCs w:val="22"/>
          <w:lang w:val="en-GB"/>
        </w:rPr>
      </w:pPr>
    </w:p>
    <w:p w14:paraId="647F32B7" w14:textId="77777777" w:rsidR="00AF2E17" w:rsidRPr="00AF390D" w:rsidRDefault="00AF2E17" w:rsidP="00AF2E17">
      <w:pPr>
        <w:pStyle w:val="ListParagraph"/>
        <w:numPr>
          <w:ilvl w:val="0"/>
          <w:numId w:val="31"/>
        </w:numPr>
        <w:spacing w:before="240" w:after="240"/>
        <w:outlineLvl w:val="0"/>
        <w:rPr>
          <w:rStyle w:val="Strong"/>
          <w:rFonts w:ascii="Calibri" w:hAnsi="Calibri" w:cs="Arial"/>
          <w:sz w:val="22"/>
          <w:szCs w:val="22"/>
          <w:lang w:val="en-GB"/>
        </w:rPr>
      </w:pPr>
      <w:r w:rsidRPr="00AF390D">
        <w:rPr>
          <w:rStyle w:val="Strong"/>
          <w:rFonts w:ascii="Calibri" w:hAnsi="Calibri" w:cs="Arial"/>
          <w:sz w:val="22"/>
          <w:szCs w:val="22"/>
          <w:lang w:val="en-GB"/>
        </w:rPr>
        <w:t>Alteration or withdrawal of applications</w:t>
      </w:r>
    </w:p>
    <w:p w14:paraId="327F8C69" w14:textId="77777777" w:rsidR="004F69A7" w:rsidRPr="00C06A02" w:rsidRDefault="004F69A7" w:rsidP="004F69A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Candidates may alter or withdraw their offers by written notification prior to the deadline for submission of tenders.  No offer may be altered after this deadline.</w:t>
      </w:r>
    </w:p>
    <w:p w14:paraId="623A6372" w14:textId="77777777" w:rsidR="004F69A7" w:rsidRPr="00C06A02" w:rsidRDefault="004F69A7" w:rsidP="004F69A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retains ownership of all offers, which have not been withdrawn. Consequently, bidders do not have the right to have their offers returned to them.</w:t>
      </w:r>
    </w:p>
    <w:p w14:paraId="2266555A" w14:textId="77777777" w:rsidR="00AF2E17" w:rsidRPr="00AF390D" w:rsidRDefault="00AF2E17" w:rsidP="00AF2E17">
      <w:pPr>
        <w:pStyle w:val="ListParagraph"/>
        <w:numPr>
          <w:ilvl w:val="0"/>
          <w:numId w:val="31"/>
        </w:numPr>
        <w:spacing w:before="240" w:after="240"/>
        <w:outlineLvl w:val="0"/>
        <w:rPr>
          <w:rStyle w:val="Strong"/>
          <w:rFonts w:ascii="Calibri" w:hAnsi="Calibri" w:cs="Arial"/>
          <w:sz w:val="22"/>
          <w:szCs w:val="22"/>
          <w:lang w:val="en-GB"/>
        </w:rPr>
      </w:pPr>
      <w:r w:rsidRPr="00AF390D">
        <w:rPr>
          <w:rStyle w:val="Strong"/>
          <w:rFonts w:ascii="Calibri" w:hAnsi="Calibri" w:cs="Arial"/>
          <w:sz w:val="22"/>
          <w:szCs w:val="22"/>
          <w:lang w:val="en-GB"/>
        </w:rPr>
        <w:t>Validity of offers</w:t>
      </w:r>
    </w:p>
    <w:p w14:paraId="4AE50F99" w14:textId="2A83BDA5" w:rsidR="00AF2E17" w:rsidRPr="00537BF7" w:rsidRDefault="00AF2E17" w:rsidP="00AF2E17">
      <w:pPr>
        <w:pStyle w:val="Default"/>
        <w:jc w:val="both"/>
        <w:rPr>
          <w:rFonts w:ascii="Calibri" w:hAnsi="Calibri"/>
          <w:sz w:val="22"/>
          <w:szCs w:val="22"/>
          <w:lang w:val="en-GB"/>
        </w:rPr>
      </w:pPr>
      <w:r w:rsidRPr="00537BF7">
        <w:rPr>
          <w:rFonts w:ascii="Calibri" w:hAnsi="Calibri"/>
          <w:sz w:val="22"/>
          <w:szCs w:val="22"/>
          <w:lang w:val="en-GB"/>
        </w:rPr>
        <w:t xml:space="preserve">Bidders are bound by their tenders for 90 days after the deadline for submitting offers. In exceptional cases, before the period of validity expires, the </w:t>
      </w:r>
      <w:r w:rsidR="00AB1567">
        <w:rPr>
          <w:rStyle w:val="Emphasis"/>
          <w:rFonts w:ascii="Calibri" w:hAnsi="Calibri"/>
          <w:i w:val="0"/>
          <w:sz w:val="22"/>
          <w:szCs w:val="22"/>
          <w:lang w:val="en-GB"/>
        </w:rPr>
        <w:t xml:space="preserve">Helvetas </w:t>
      </w:r>
      <w:r w:rsidRPr="00537BF7">
        <w:rPr>
          <w:rFonts w:ascii="Calibri" w:hAnsi="Calibri"/>
          <w:sz w:val="22"/>
          <w:szCs w:val="22"/>
          <w:lang w:val="en-GB"/>
        </w:rPr>
        <w:t xml:space="preserve">may ask bidders to extend the period of validity for a specific number of days, which may not exceed 40. </w:t>
      </w:r>
    </w:p>
    <w:p w14:paraId="5094395F" w14:textId="77777777" w:rsidR="00AF2E17" w:rsidRPr="00537BF7" w:rsidRDefault="00AF2E17" w:rsidP="00AF2E17">
      <w:pPr>
        <w:numPr>
          <w:ilvl w:val="0"/>
          <w:numId w:val="31"/>
        </w:numPr>
        <w:spacing w:before="240" w:after="240"/>
        <w:outlineLvl w:val="0"/>
        <w:rPr>
          <w:rStyle w:val="Strong"/>
          <w:rFonts w:ascii="Calibri" w:hAnsi="Calibri" w:cs="Arial"/>
          <w:snapToGrid/>
          <w:color w:val="000000"/>
          <w:sz w:val="22"/>
          <w:szCs w:val="22"/>
          <w:lang w:val="en-GB"/>
        </w:rPr>
      </w:pPr>
      <w:r w:rsidRPr="00537BF7">
        <w:rPr>
          <w:rStyle w:val="Strong"/>
          <w:rFonts w:ascii="Calibri" w:hAnsi="Calibri" w:cs="Arial"/>
          <w:sz w:val="22"/>
          <w:szCs w:val="22"/>
          <w:lang w:val="en-GB"/>
        </w:rPr>
        <w:t xml:space="preserve">Signature of the contract(s) </w:t>
      </w:r>
    </w:p>
    <w:p w14:paraId="31F6C884" w14:textId="00FC11AC" w:rsidR="008D20E6" w:rsidRPr="004F69A7" w:rsidRDefault="004F69A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lastRenderedPageBreak/>
        <w:t xml:space="preserve">Within 05 days of receipt of the purchase order/ contract already signed by the </w:t>
      </w:r>
      <w:r w:rsidRPr="00C06A02">
        <w:rPr>
          <w:rStyle w:val="Emphasis"/>
          <w:rFonts w:asciiTheme="minorHAnsi" w:hAnsiTheme="minorHAnsi" w:cstheme="minorHAnsi"/>
          <w:i w:val="0"/>
          <w:sz w:val="22"/>
          <w:szCs w:val="22"/>
          <w:lang w:val="en-GB"/>
        </w:rPr>
        <w:t>Helvetas</w:t>
      </w:r>
      <w:r w:rsidRPr="00C06A02">
        <w:rPr>
          <w:rFonts w:asciiTheme="minorHAnsi" w:hAnsiTheme="minorHAnsi" w:cstheme="minorHAnsi"/>
          <w:sz w:val="22"/>
          <w:szCs w:val="19"/>
          <w:lang w:val="en-GB"/>
        </w:rPr>
        <w:t xml:space="preserve">, the selected bidder shall sign and date the contract. Failure of the selected bidder to comply with this requirement may constitute grounds for annulling the decision to award the contract. In this event, the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may award the tender to another bidder or cancel the tender procedure.</w:t>
      </w:r>
    </w:p>
    <w:p w14:paraId="04913BD0" w14:textId="77777777" w:rsidR="008D20E6" w:rsidRPr="0039243D" w:rsidRDefault="008D20E6" w:rsidP="008D20E6">
      <w:pPr>
        <w:numPr>
          <w:ilvl w:val="0"/>
          <w:numId w:val="31"/>
        </w:numPr>
        <w:spacing w:before="240" w:after="240"/>
        <w:outlineLvl w:val="0"/>
        <w:rPr>
          <w:rStyle w:val="Strong"/>
          <w:rFonts w:ascii="Calibri" w:hAnsi="Calibri" w:cs="Arial"/>
          <w:sz w:val="22"/>
          <w:szCs w:val="22"/>
          <w:lang w:val="en-GB"/>
        </w:rPr>
      </w:pPr>
      <w:r w:rsidRPr="0039243D">
        <w:rPr>
          <w:rStyle w:val="Strong"/>
          <w:rFonts w:ascii="Calibri" w:hAnsi="Calibri" w:cs="Arial"/>
          <w:sz w:val="22"/>
          <w:szCs w:val="22"/>
          <w:lang w:val="en-GB"/>
        </w:rPr>
        <w:t>Terms of payments</w:t>
      </w:r>
    </w:p>
    <w:p w14:paraId="656B0018" w14:textId="77777777" w:rsidR="004F69A7" w:rsidRPr="00C06A02" w:rsidRDefault="004F69A7" w:rsidP="004F69A7">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Prices in the application must be submitted, taking into account all expenses.</w:t>
      </w:r>
    </w:p>
    <w:p w14:paraId="51C85AA1" w14:textId="6E3AD352" w:rsidR="008D20E6" w:rsidRPr="00ED0272" w:rsidRDefault="004F69A7" w:rsidP="004F69A7">
      <w:pPr>
        <w:pStyle w:val="Blockquote"/>
        <w:spacing w:before="0" w:after="0"/>
        <w:ind w:left="0"/>
        <w:jc w:val="both"/>
        <w:rPr>
          <w:rFonts w:ascii="Calibri" w:hAnsi="Calibri"/>
          <w:sz w:val="22"/>
          <w:szCs w:val="19"/>
          <w:lang w:val="en-GB"/>
        </w:rPr>
      </w:pPr>
      <w:r w:rsidRPr="00C06A02">
        <w:rPr>
          <w:rFonts w:asciiTheme="minorHAnsi" w:hAnsiTheme="minorHAnsi" w:cstheme="minorHAnsi"/>
          <w:sz w:val="22"/>
          <w:szCs w:val="19"/>
          <w:lang w:val="en-GB"/>
        </w:rPr>
        <w:t>The payment will be made via bank account transfer to the winner of the tender in VND within a maximum of 30 working days from the date of acceptance of goods or execution of services or works. The advance may be considered but not exceed 30% of the total consultancy service fee. Cases of non-performance of obligation and their legal consequences will be separately indicated in the contract</w:t>
      </w:r>
      <w:r w:rsidR="008D20E6" w:rsidRPr="00ED0272">
        <w:rPr>
          <w:rFonts w:ascii="Calibri" w:hAnsi="Calibri"/>
          <w:sz w:val="22"/>
          <w:szCs w:val="19"/>
          <w:lang w:val="en-GB"/>
        </w:rPr>
        <w:t>.</w:t>
      </w:r>
    </w:p>
    <w:p w14:paraId="0E49BE04" w14:textId="77777777" w:rsidR="008D20E6" w:rsidRPr="0039243D" w:rsidRDefault="008D20E6" w:rsidP="008D20E6">
      <w:pPr>
        <w:numPr>
          <w:ilvl w:val="0"/>
          <w:numId w:val="31"/>
        </w:numPr>
        <w:spacing w:before="240" w:after="240"/>
        <w:outlineLvl w:val="0"/>
        <w:rPr>
          <w:rStyle w:val="Strong"/>
          <w:rFonts w:ascii="Calibri" w:hAnsi="Calibri" w:cs="Arial"/>
          <w:sz w:val="22"/>
          <w:szCs w:val="22"/>
          <w:lang w:val="en-GB"/>
        </w:rPr>
      </w:pPr>
      <w:r w:rsidRPr="0039243D">
        <w:rPr>
          <w:rStyle w:val="Strong"/>
          <w:rFonts w:ascii="Calibri" w:hAnsi="Calibri" w:cs="Arial"/>
          <w:sz w:val="22"/>
          <w:szCs w:val="22"/>
          <w:lang w:val="en-GB"/>
        </w:rPr>
        <w:t>Terms of cooperation</w:t>
      </w:r>
    </w:p>
    <w:p w14:paraId="3E0B45AB" w14:textId="3B092F71" w:rsidR="008D20E6" w:rsidRDefault="008D20E6" w:rsidP="008D20E6">
      <w:pPr>
        <w:pStyle w:val="Blockquote"/>
        <w:spacing w:before="0" w:after="0"/>
        <w:ind w:left="0"/>
        <w:jc w:val="both"/>
        <w:rPr>
          <w:rFonts w:ascii="Calibri" w:hAnsi="Calibri"/>
          <w:sz w:val="22"/>
          <w:szCs w:val="19"/>
          <w:lang w:val="en-GB"/>
        </w:rPr>
      </w:pPr>
      <w:r w:rsidRPr="00ED0272">
        <w:rPr>
          <w:rFonts w:ascii="Calibri" w:hAnsi="Calibri"/>
          <w:sz w:val="22"/>
          <w:szCs w:val="19"/>
          <w:lang w:val="en-GB"/>
        </w:rPr>
        <w:t xml:space="preserve">In the case of a contracting, the parties will have to perform according to the established time and in accordance with </w:t>
      </w:r>
      <w:r w:rsidR="00AB1567">
        <w:rPr>
          <w:rStyle w:val="Emphasis"/>
          <w:rFonts w:ascii="Calibri" w:hAnsi="Calibri"/>
          <w:i w:val="0"/>
          <w:sz w:val="22"/>
          <w:szCs w:val="22"/>
          <w:lang w:val="en-GB"/>
        </w:rPr>
        <w:t xml:space="preserve">Helvetas </w:t>
      </w:r>
      <w:r>
        <w:rPr>
          <w:rFonts w:ascii="Calibri" w:hAnsi="Calibri"/>
          <w:sz w:val="22"/>
          <w:szCs w:val="19"/>
          <w:lang w:val="en-GB"/>
        </w:rPr>
        <w:t xml:space="preserve">– Supplier purchase order or </w:t>
      </w:r>
      <w:r w:rsidR="00AB1567">
        <w:rPr>
          <w:rStyle w:val="Emphasis"/>
          <w:rFonts w:ascii="Calibri" w:hAnsi="Calibri"/>
          <w:i w:val="0"/>
          <w:sz w:val="22"/>
          <w:szCs w:val="22"/>
          <w:lang w:val="en-GB"/>
        </w:rPr>
        <w:t xml:space="preserve">Helvetas </w:t>
      </w:r>
      <w:r>
        <w:rPr>
          <w:rFonts w:ascii="Calibri" w:hAnsi="Calibri"/>
          <w:sz w:val="22"/>
          <w:szCs w:val="19"/>
          <w:lang w:val="en-GB"/>
        </w:rPr>
        <w:t xml:space="preserve">– Service provider contract. </w:t>
      </w:r>
      <w:r w:rsidR="00AB1567">
        <w:rPr>
          <w:rStyle w:val="Emphasis"/>
          <w:rFonts w:ascii="Calibri" w:hAnsi="Calibri"/>
          <w:i w:val="0"/>
          <w:sz w:val="22"/>
          <w:szCs w:val="22"/>
          <w:lang w:val="en-GB"/>
        </w:rPr>
        <w:t xml:space="preserve">Helvetas </w:t>
      </w:r>
      <w:r w:rsidRPr="00ED0272">
        <w:rPr>
          <w:rFonts w:ascii="Calibri" w:hAnsi="Calibri"/>
          <w:sz w:val="22"/>
          <w:szCs w:val="19"/>
          <w:lang w:val="en-GB"/>
        </w:rPr>
        <w:t>has the right to increase or decrease the number of ordered items</w:t>
      </w:r>
      <w:r>
        <w:rPr>
          <w:rFonts w:ascii="Calibri" w:hAnsi="Calibri"/>
          <w:sz w:val="22"/>
          <w:szCs w:val="19"/>
          <w:lang w:val="en-GB"/>
        </w:rPr>
        <w:t xml:space="preserve">. </w:t>
      </w:r>
      <w:r w:rsidR="00AB1567">
        <w:rPr>
          <w:rStyle w:val="Emphasis"/>
          <w:rFonts w:ascii="Calibri" w:hAnsi="Calibri"/>
          <w:i w:val="0"/>
          <w:sz w:val="22"/>
          <w:szCs w:val="22"/>
          <w:lang w:val="en-GB"/>
        </w:rPr>
        <w:t xml:space="preserve">Helvetas </w:t>
      </w:r>
      <w:r w:rsidRPr="00ED0272">
        <w:rPr>
          <w:rFonts w:ascii="Calibri" w:hAnsi="Calibri"/>
          <w:sz w:val="22"/>
          <w:szCs w:val="19"/>
          <w:lang w:val="en-GB"/>
        </w:rPr>
        <w:t>has the right to choose a</w:t>
      </w:r>
      <w:r>
        <w:rPr>
          <w:rFonts w:ascii="Calibri" w:hAnsi="Calibri"/>
          <w:sz w:val="22"/>
          <w:szCs w:val="19"/>
          <w:lang w:val="en-GB"/>
        </w:rPr>
        <w:t xml:space="preserve"> supplier/</w:t>
      </w:r>
      <w:r w:rsidRPr="00ED0272">
        <w:rPr>
          <w:rFonts w:ascii="Calibri" w:hAnsi="Calibri"/>
          <w:sz w:val="22"/>
          <w:szCs w:val="19"/>
          <w:lang w:val="en-GB"/>
        </w:rPr>
        <w:t xml:space="preserve"> implementer on the given offer </w:t>
      </w:r>
      <w:r>
        <w:rPr>
          <w:rFonts w:ascii="Calibri" w:hAnsi="Calibri"/>
          <w:sz w:val="22"/>
          <w:szCs w:val="19"/>
          <w:lang w:val="en-GB"/>
        </w:rPr>
        <w:t xml:space="preserve">according to its own discretion. </w:t>
      </w:r>
      <w:r w:rsidR="00AB1567">
        <w:rPr>
          <w:rStyle w:val="Emphasis"/>
          <w:rFonts w:ascii="Calibri" w:hAnsi="Calibri"/>
          <w:i w:val="0"/>
          <w:sz w:val="22"/>
          <w:szCs w:val="22"/>
          <w:lang w:val="en-GB"/>
        </w:rPr>
        <w:t xml:space="preserve">Helvetas </w:t>
      </w:r>
      <w:r w:rsidRPr="00ED0272">
        <w:rPr>
          <w:rFonts w:ascii="Calibri" w:hAnsi="Calibri"/>
          <w:sz w:val="22"/>
          <w:szCs w:val="19"/>
          <w:lang w:val="en-GB"/>
        </w:rPr>
        <w:t xml:space="preserve">has the right to </w:t>
      </w:r>
      <w:r>
        <w:rPr>
          <w:rFonts w:ascii="Calibri" w:hAnsi="Calibri"/>
          <w:sz w:val="22"/>
          <w:szCs w:val="19"/>
          <w:lang w:val="en-GB"/>
        </w:rPr>
        <w:t>re-</w:t>
      </w:r>
      <w:r w:rsidRPr="00ED0272">
        <w:rPr>
          <w:rFonts w:ascii="Calibri" w:hAnsi="Calibri"/>
          <w:sz w:val="22"/>
          <w:szCs w:val="19"/>
          <w:lang w:val="en-GB"/>
        </w:rPr>
        <w:t xml:space="preserve">formulate the </w:t>
      </w:r>
      <w:r>
        <w:rPr>
          <w:rFonts w:ascii="Calibri" w:hAnsi="Calibri"/>
          <w:sz w:val="22"/>
          <w:szCs w:val="19"/>
          <w:lang w:val="en-GB"/>
        </w:rPr>
        <w:t xml:space="preserve">Request for Quotation (RFQ), Invitation to Bid (ITB) or Request for Proposal (RFP) </w:t>
      </w:r>
      <w:r w:rsidRPr="00ED0272">
        <w:rPr>
          <w:rFonts w:ascii="Calibri" w:hAnsi="Calibri"/>
          <w:sz w:val="22"/>
          <w:szCs w:val="19"/>
          <w:lang w:val="en-GB"/>
        </w:rPr>
        <w:t>to its own discretion, if any additional items are needed.</w:t>
      </w:r>
      <w:r>
        <w:rPr>
          <w:rFonts w:ascii="Calibri" w:hAnsi="Calibri"/>
          <w:sz w:val="22"/>
          <w:szCs w:val="19"/>
          <w:lang w:val="en-GB"/>
        </w:rPr>
        <w:t xml:space="preserve"> I</w:t>
      </w:r>
      <w:r w:rsidRPr="00ED0272">
        <w:rPr>
          <w:rFonts w:ascii="Calibri" w:hAnsi="Calibri"/>
          <w:sz w:val="22"/>
          <w:szCs w:val="19"/>
          <w:lang w:val="en-GB"/>
        </w:rPr>
        <w:t xml:space="preserve">n case of failure or non-compliance with contractual obligations, </w:t>
      </w:r>
      <w:r w:rsidR="00AB1567">
        <w:rPr>
          <w:rStyle w:val="Emphasis"/>
          <w:rFonts w:ascii="Calibri" w:hAnsi="Calibri"/>
          <w:i w:val="0"/>
          <w:sz w:val="22"/>
          <w:szCs w:val="22"/>
          <w:lang w:val="en-GB"/>
        </w:rPr>
        <w:t xml:space="preserve">Helvetas </w:t>
      </w:r>
      <w:r w:rsidRPr="00ED0272">
        <w:rPr>
          <w:rFonts w:ascii="Calibri" w:hAnsi="Calibri"/>
          <w:sz w:val="22"/>
          <w:szCs w:val="19"/>
          <w:lang w:val="en-GB"/>
        </w:rPr>
        <w:t>has a unilateral right to terminate the contract without</w:t>
      </w:r>
      <w:r>
        <w:rPr>
          <w:rFonts w:ascii="Calibri" w:hAnsi="Calibri"/>
          <w:sz w:val="22"/>
          <w:szCs w:val="19"/>
          <w:lang w:val="en-GB"/>
        </w:rPr>
        <w:t xml:space="preserve"> incurring any legal obligation.</w:t>
      </w:r>
    </w:p>
    <w:p w14:paraId="517C7D06" w14:textId="77777777" w:rsidR="008D20E6" w:rsidRDefault="008D20E6" w:rsidP="008D20E6">
      <w:pPr>
        <w:pStyle w:val="Blockquote"/>
        <w:spacing w:before="0" w:after="0"/>
        <w:ind w:left="0"/>
        <w:jc w:val="both"/>
        <w:rPr>
          <w:rFonts w:ascii="Calibri" w:hAnsi="Calibri"/>
          <w:sz w:val="22"/>
          <w:szCs w:val="19"/>
          <w:lang w:val="en-GB"/>
        </w:rPr>
      </w:pPr>
      <w:r w:rsidRPr="00ED0272">
        <w:rPr>
          <w:rFonts w:ascii="Calibri" w:hAnsi="Calibri"/>
          <w:sz w:val="22"/>
          <w:szCs w:val="19"/>
          <w:lang w:val="en-GB"/>
        </w:rPr>
        <w:t>The Applicant has to be familiar with all instructions, forms and requirements mentioned in the</w:t>
      </w:r>
      <w:r>
        <w:rPr>
          <w:rFonts w:ascii="Calibri" w:hAnsi="Calibri"/>
          <w:sz w:val="22"/>
          <w:szCs w:val="19"/>
          <w:lang w:val="en-GB"/>
        </w:rPr>
        <w:t xml:space="preserve"> RFQ, ITB or RFP</w:t>
      </w:r>
      <w:r w:rsidRPr="00ED0272">
        <w:rPr>
          <w:rFonts w:ascii="Calibri" w:hAnsi="Calibri"/>
          <w:sz w:val="22"/>
          <w:szCs w:val="19"/>
          <w:lang w:val="en-GB"/>
        </w:rPr>
        <w:t xml:space="preserve"> documents. The responsibility for the submission of the offer in accordance to </w:t>
      </w:r>
      <w:r>
        <w:rPr>
          <w:rFonts w:ascii="Calibri" w:hAnsi="Calibri"/>
          <w:sz w:val="22"/>
          <w:szCs w:val="19"/>
          <w:lang w:val="en-GB"/>
        </w:rPr>
        <w:t>these</w:t>
      </w:r>
      <w:r w:rsidRPr="00ED0272">
        <w:rPr>
          <w:rFonts w:ascii="Calibri" w:hAnsi="Calibri"/>
          <w:sz w:val="22"/>
          <w:szCs w:val="19"/>
          <w:lang w:val="en-GB"/>
        </w:rPr>
        <w:t xml:space="preserve"> requirements l</w:t>
      </w:r>
      <w:r>
        <w:rPr>
          <w:rFonts w:ascii="Calibri" w:hAnsi="Calibri"/>
          <w:sz w:val="22"/>
          <w:szCs w:val="19"/>
          <w:lang w:val="en-GB"/>
        </w:rPr>
        <w:t xml:space="preserve">ies entirely with the Applicant. </w:t>
      </w:r>
    </w:p>
    <w:p w14:paraId="2FD52918" w14:textId="15097AF3" w:rsidR="008D20E6" w:rsidRPr="00ED0272" w:rsidRDefault="00AB1567" w:rsidP="008D20E6">
      <w:pPr>
        <w:pStyle w:val="Blockquote"/>
        <w:spacing w:before="0" w:after="0"/>
        <w:ind w:left="0"/>
        <w:jc w:val="both"/>
        <w:rPr>
          <w:rFonts w:ascii="Calibri" w:hAnsi="Calibri"/>
          <w:sz w:val="22"/>
          <w:szCs w:val="19"/>
          <w:lang w:val="en-GB"/>
        </w:rPr>
      </w:pPr>
      <w:r>
        <w:rPr>
          <w:rStyle w:val="Emphasis"/>
          <w:rFonts w:ascii="Calibri" w:hAnsi="Calibri"/>
          <w:i w:val="0"/>
          <w:sz w:val="22"/>
          <w:szCs w:val="22"/>
          <w:lang w:val="en-GB"/>
        </w:rPr>
        <w:t xml:space="preserve">Helvetas </w:t>
      </w:r>
      <w:r w:rsidR="008D20E6" w:rsidRPr="00ED0272">
        <w:rPr>
          <w:rFonts w:ascii="Calibri" w:hAnsi="Calibri"/>
          <w:sz w:val="22"/>
          <w:szCs w:val="19"/>
          <w:lang w:val="en-GB"/>
        </w:rPr>
        <w:t xml:space="preserve">signs a </w:t>
      </w:r>
      <w:r w:rsidR="008D20E6">
        <w:rPr>
          <w:rFonts w:ascii="Calibri" w:hAnsi="Calibri"/>
          <w:sz w:val="22"/>
          <w:szCs w:val="19"/>
          <w:lang w:val="en-GB"/>
        </w:rPr>
        <w:t>purchase order/</w:t>
      </w:r>
      <w:r w:rsidR="008D20E6" w:rsidRPr="00ED0272">
        <w:rPr>
          <w:rFonts w:ascii="Calibri" w:hAnsi="Calibri"/>
          <w:sz w:val="22"/>
          <w:szCs w:val="19"/>
          <w:lang w:val="en-GB"/>
        </w:rPr>
        <w:t xml:space="preserve">contract with the winning </w:t>
      </w:r>
      <w:r w:rsidR="008D20E6">
        <w:rPr>
          <w:rFonts w:ascii="Calibri" w:hAnsi="Calibri"/>
          <w:sz w:val="22"/>
          <w:szCs w:val="19"/>
          <w:lang w:val="en-GB"/>
        </w:rPr>
        <w:t>bidder</w:t>
      </w:r>
      <w:r w:rsidR="008D20E6" w:rsidRPr="00ED0272">
        <w:rPr>
          <w:rFonts w:ascii="Calibri" w:hAnsi="Calibri"/>
          <w:sz w:val="22"/>
          <w:szCs w:val="19"/>
          <w:lang w:val="en-GB"/>
        </w:rPr>
        <w:t>. The contract will come into force upon signature by both parties.</w:t>
      </w:r>
    </w:p>
    <w:p w14:paraId="4ADE80D7" w14:textId="77777777" w:rsidR="008D20E6" w:rsidRPr="00537BF7" w:rsidRDefault="008D20E6" w:rsidP="00AF2E17">
      <w:pPr>
        <w:pStyle w:val="Blockquote"/>
        <w:spacing w:before="0"/>
        <w:ind w:left="0"/>
        <w:jc w:val="both"/>
        <w:rPr>
          <w:rFonts w:ascii="Calibri" w:hAnsi="Calibri"/>
          <w:sz w:val="22"/>
          <w:szCs w:val="19"/>
          <w:lang w:val="en-GB"/>
        </w:rPr>
      </w:pPr>
    </w:p>
    <w:p w14:paraId="34125D34" w14:textId="77777777" w:rsidR="00AF2E17" w:rsidRPr="00537BF7" w:rsidRDefault="00AF2E17" w:rsidP="008D20E6">
      <w:pPr>
        <w:numPr>
          <w:ilvl w:val="0"/>
          <w:numId w:val="31"/>
        </w:numPr>
        <w:spacing w:before="240" w:after="240"/>
        <w:outlineLvl w:val="0"/>
        <w:rPr>
          <w:rStyle w:val="Strong"/>
          <w:rFonts w:ascii="Calibri" w:hAnsi="Calibri" w:cs="Arial"/>
          <w:sz w:val="22"/>
          <w:szCs w:val="22"/>
          <w:lang w:val="en-GB"/>
        </w:rPr>
      </w:pPr>
      <w:r w:rsidRPr="00537BF7">
        <w:rPr>
          <w:rStyle w:val="Strong"/>
          <w:rFonts w:ascii="Calibri" w:hAnsi="Calibri" w:cs="Arial"/>
          <w:sz w:val="22"/>
          <w:szCs w:val="22"/>
          <w:lang w:val="en-GB"/>
        </w:rPr>
        <w:t xml:space="preserve">Ethics clauses/Corruptive practices </w:t>
      </w:r>
    </w:p>
    <w:p w14:paraId="3A8F73F3" w14:textId="77777777" w:rsidR="00B61E3B" w:rsidRPr="00537BF7" w:rsidRDefault="00AF2E17" w:rsidP="00B61E3B">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Bidders </w:t>
      </w:r>
      <w:r w:rsidR="00B61E3B" w:rsidRPr="00537BF7">
        <w:rPr>
          <w:rStyle w:val="Emphasis"/>
          <w:rFonts w:ascii="Calibri" w:hAnsi="Calibri"/>
          <w:i w:val="0"/>
          <w:sz w:val="22"/>
          <w:szCs w:val="22"/>
          <w:lang w:val="en-GB"/>
        </w:rPr>
        <w:t xml:space="preserve">making false declarations may be subject to financial penalties representing 10% of the total value of the </w:t>
      </w:r>
      <w:r w:rsidR="00B61E3B">
        <w:rPr>
          <w:rStyle w:val="Emphasis"/>
          <w:rFonts w:ascii="Calibri" w:hAnsi="Calibri"/>
          <w:i w:val="0"/>
          <w:sz w:val="22"/>
          <w:szCs w:val="22"/>
          <w:lang w:val="en-GB"/>
        </w:rPr>
        <w:t>purchase order/</w:t>
      </w:r>
      <w:r w:rsidR="00B61E3B" w:rsidRPr="00537BF7">
        <w:rPr>
          <w:rStyle w:val="Emphasis"/>
          <w:rFonts w:ascii="Calibri" w:hAnsi="Calibri"/>
          <w:i w:val="0"/>
          <w:sz w:val="22"/>
          <w:szCs w:val="22"/>
          <w:lang w:val="en-GB"/>
        </w:rPr>
        <w:t>contract being awarded. This rate may be increased to 20% in the event of a repeated offence.</w:t>
      </w:r>
    </w:p>
    <w:p w14:paraId="2C600400" w14:textId="5130C102" w:rsidR="00B61E3B" w:rsidRPr="00537BF7" w:rsidRDefault="00B61E3B" w:rsidP="00B61E3B">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Any attempt by a </w:t>
      </w:r>
      <w:r>
        <w:rPr>
          <w:rStyle w:val="Emphasis"/>
          <w:rFonts w:ascii="Calibri" w:hAnsi="Calibri"/>
          <w:i w:val="0"/>
          <w:sz w:val="22"/>
          <w:szCs w:val="22"/>
          <w:lang w:val="en-GB"/>
        </w:rPr>
        <w:t>company/organisation</w:t>
      </w:r>
      <w:r w:rsidRPr="00537BF7">
        <w:rPr>
          <w:rStyle w:val="Emphasis"/>
          <w:rFonts w:ascii="Calibri" w:hAnsi="Calibri"/>
          <w:i w:val="0"/>
          <w:sz w:val="22"/>
          <w:szCs w:val="22"/>
          <w:lang w:val="en-GB"/>
        </w:rPr>
        <w:t xml:space="preserve"> to obtain confidential information, enter into unlawful agreements with competitors or influence the </w:t>
      </w:r>
      <w:r>
        <w:rPr>
          <w:rStyle w:val="Emphasis"/>
          <w:rFonts w:ascii="Calibri" w:hAnsi="Calibri"/>
          <w:i w:val="0"/>
          <w:sz w:val="22"/>
          <w:szCs w:val="22"/>
          <w:lang w:val="en-GB"/>
        </w:rPr>
        <w:t>PP</w:t>
      </w:r>
      <w:r w:rsidRPr="00537BF7">
        <w:rPr>
          <w:rStyle w:val="Emphasis"/>
          <w:rFonts w:ascii="Calibri" w:hAnsi="Calibri"/>
          <w:i w:val="0"/>
          <w:sz w:val="22"/>
          <w:szCs w:val="22"/>
          <w:lang w:val="en-GB"/>
        </w:rPr>
        <w:t xml:space="preserve"> or the </w:t>
      </w:r>
      <w:r w:rsidR="00AB1567">
        <w:rPr>
          <w:rStyle w:val="Emphasis"/>
          <w:rFonts w:ascii="Calibri" w:hAnsi="Calibri"/>
          <w:i w:val="0"/>
          <w:sz w:val="22"/>
          <w:szCs w:val="22"/>
          <w:lang w:val="en-GB"/>
        </w:rPr>
        <w:t xml:space="preserve">Helvetas </w:t>
      </w:r>
      <w:r w:rsidRPr="00537BF7">
        <w:rPr>
          <w:rStyle w:val="Emphasis"/>
          <w:rFonts w:ascii="Calibri" w:hAnsi="Calibri"/>
          <w:i w:val="0"/>
          <w:sz w:val="22"/>
          <w:szCs w:val="22"/>
          <w:lang w:val="en-GB"/>
        </w:rPr>
        <w:t xml:space="preserve">during the process of examining, clarifying, evaluating and comparing offers will lead to the rejection of its offer and may result in penalties as described above. </w:t>
      </w:r>
    </w:p>
    <w:p w14:paraId="7A863BDA" w14:textId="1EA56B1C" w:rsidR="00B61E3B" w:rsidRPr="00537BF7" w:rsidRDefault="00B61E3B" w:rsidP="00B61E3B">
      <w:pPr>
        <w:pStyle w:val="Blockquote"/>
        <w:spacing w:before="0"/>
        <w:ind w:left="0"/>
        <w:jc w:val="both"/>
        <w:rPr>
          <w:rStyle w:val="Emphasis"/>
          <w:rFonts w:ascii="Calibri" w:hAnsi="Calibri"/>
          <w:i w:val="0"/>
          <w:sz w:val="22"/>
          <w:szCs w:val="22"/>
          <w:lang w:val="en-GB"/>
        </w:rPr>
      </w:pPr>
      <w:r>
        <w:rPr>
          <w:rStyle w:val="Emphasis"/>
          <w:rFonts w:ascii="Calibri" w:hAnsi="Calibri"/>
          <w:i w:val="0"/>
          <w:sz w:val="22"/>
          <w:szCs w:val="22"/>
          <w:lang w:val="en-GB"/>
        </w:rPr>
        <w:t>Companies/organisations</w:t>
      </w:r>
      <w:r w:rsidRPr="00537BF7">
        <w:rPr>
          <w:rStyle w:val="Emphasis"/>
          <w:rFonts w:ascii="Calibri" w:hAnsi="Calibri"/>
          <w:i w:val="0"/>
          <w:sz w:val="22"/>
          <w:szCs w:val="22"/>
          <w:lang w:val="en-GB"/>
        </w:rPr>
        <w:t xml:space="preserve"> must not be affected by any conflict of interest with other bidders or parties involved in the project. </w:t>
      </w:r>
      <w:r w:rsidR="00AB1567">
        <w:rPr>
          <w:rStyle w:val="Emphasis"/>
          <w:rFonts w:ascii="Calibri" w:hAnsi="Calibri"/>
          <w:i w:val="0"/>
          <w:sz w:val="22"/>
          <w:szCs w:val="22"/>
          <w:lang w:val="en-GB"/>
        </w:rPr>
        <w:t xml:space="preserve">Helvetas </w:t>
      </w:r>
      <w:r w:rsidRPr="00537BF7">
        <w:rPr>
          <w:rStyle w:val="Emphasis"/>
          <w:rFonts w:ascii="Calibri" w:hAnsi="Calibri"/>
          <w:i w:val="0"/>
          <w:sz w:val="22"/>
          <w:szCs w:val="22"/>
          <w:lang w:val="en-GB"/>
        </w:rPr>
        <w:t xml:space="preserve">reserves the right to suspend or cancel the </w:t>
      </w:r>
      <w:r w:rsidR="00501F08">
        <w:rPr>
          <w:rStyle w:val="Emphasis"/>
          <w:rFonts w:ascii="Calibri" w:hAnsi="Calibri"/>
          <w:i w:val="0"/>
          <w:sz w:val="22"/>
          <w:szCs w:val="22"/>
          <w:lang w:val="en-GB"/>
        </w:rPr>
        <w:t>RFP</w:t>
      </w:r>
      <w:r w:rsidR="00501F08" w:rsidRPr="00537BF7">
        <w:rPr>
          <w:rStyle w:val="Emphasis"/>
          <w:rFonts w:ascii="Calibri" w:hAnsi="Calibri"/>
          <w:i w:val="0"/>
          <w:sz w:val="22"/>
          <w:szCs w:val="22"/>
          <w:lang w:val="en-GB"/>
        </w:rPr>
        <w:t xml:space="preserve"> </w:t>
      </w:r>
      <w:r w:rsidRPr="00537BF7">
        <w:rPr>
          <w:rStyle w:val="Emphasis"/>
          <w:rFonts w:ascii="Calibri" w:hAnsi="Calibri"/>
          <w:i w:val="0"/>
          <w:sz w:val="22"/>
          <w:szCs w:val="22"/>
          <w:lang w:val="en-GB"/>
        </w:rPr>
        <w:t xml:space="preserve">procedure and/or </w:t>
      </w:r>
      <w:r>
        <w:rPr>
          <w:rStyle w:val="Emphasis"/>
          <w:rFonts w:ascii="Calibri" w:hAnsi="Calibri"/>
          <w:i w:val="0"/>
          <w:sz w:val="22"/>
          <w:szCs w:val="22"/>
          <w:lang w:val="en-GB"/>
        </w:rPr>
        <w:t>purchase order/</w:t>
      </w:r>
      <w:r w:rsidRPr="00537BF7">
        <w:rPr>
          <w:rStyle w:val="Emphasis"/>
          <w:rFonts w:ascii="Calibri" w:hAnsi="Calibri"/>
          <w:i w:val="0"/>
          <w:sz w:val="22"/>
          <w:szCs w:val="22"/>
          <w:lang w:val="en-GB"/>
        </w:rPr>
        <w:t xml:space="preserve">contract if corrupt practices of any kind are discovered at any stage of the award process or during the execution of a contract. </w:t>
      </w:r>
    </w:p>
    <w:p w14:paraId="0AB321D2" w14:textId="77777777" w:rsidR="00B61E3B" w:rsidRPr="00537BF7" w:rsidRDefault="00B61E3B" w:rsidP="00B61E3B">
      <w:pPr>
        <w:pStyle w:val="Blockquote"/>
        <w:spacing w:before="0"/>
        <w:ind w:left="0"/>
        <w:jc w:val="both"/>
        <w:rPr>
          <w:rStyle w:val="Emphasis"/>
          <w:rFonts w:ascii="Calibri" w:hAnsi="Calibri"/>
          <w:i w:val="0"/>
          <w:sz w:val="22"/>
          <w:szCs w:val="22"/>
          <w:lang w:val="en-GB"/>
        </w:rPr>
      </w:pPr>
      <w:r>
        <w:rPr>
          <w:rStyle w:val="Emphasis"/>
          <w:rFonts w:ascii="Calibri" w:hAnsi="Calibri"/>
          <w:i w:val="0"/>
          <w:sz w:val="22"/>
          <w:szCs w:val="22"/>
          <w:lang w:val="en-GB"/>
        </w:rPr>
        <w:t>Companies/organisations</w:t>
      </w:r>
      <w:r w:rsidRPr="00537BF7">
        <w:rPr>
          <w:rStyle w:val="Emphasis"/>
          <w:rFonts w:ascii="Calibri" w:hAnsi="Calibri"/>
          <w:i w:val="0"/>
          <w:sz w:val="22"/>
          <w:szCs w:val="22"/>
          <w:lang w:val="en-GB"/>
        </w:rPr>
        <w:t xml:space="preserve"> will be rejected or </w:t>
      </w:r>
      <w:r>
        <w:rPr>
          <w:rStyle w:val="Emphasis"/>
          <w:rFonts w:ascii="Calibri" w:hAnsi="Calibri"/>
          <w:i w:val="0"/>
          <w:sz w:val="22"/>
          <w:szCs w:val="22"/>
          <w:lang w:val="en-GB"/>
        </w:rPr>
        <w:t>purchase order/</w:t>
      </w:r>
      <w:r w:rsidRPr="00537BF7">
        <w:rPr>
          <w:rStyle w:val="Emphasis"/>
          <w:rFonts w:ascii="Calibri" w:hAnsi="Calibri"/>
          <w:i w:val="0"/>
          <w:sz w:val="22"/>
          <w:szCs w:val="22"/>
          <w:lang w:val="en-GB"/>
        </w:rPr>
        <w:t xml:space="preserve">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w:t>
      </w:r>
      <w:r w:rsidRPr="00537BF7">
        <w:rPr>
          <w:rStyle w:val="Emphasis"/>
          <w:rFonts w:ascii="Calibri" w:hAnsi="Calibri"/>
          <w:i w:val="0"/>
          <w:sz w:val="22"/>
          <w:szCs w:val="22"/>
          <w:lang w:val="en-GB"/>
        </w:rPr>
        <w:lastRenderedPageBreak/>
        <w:t>is not clearly identified or commissions paid to a company</w:t>
      </w:r>
      <w:r>
        <w:rPr>
          <w:rStyle w:val="Emphasis"/>
          <w:rFonts w:ascii="Calibri" w:hAnsi="Calibri"/>
          <w:i w:val="0"/>
          <w:sz w:val="22"/>
          <w:szCs w:val="22"/>
          <w:lang w:val="en-GB"/>
        </w:rPr>
        <w:t>/organisation</w:t>
      </w:r>
      <w:r w:rsidRPr="00537BF7">
        <w:rPr>
          <w:rStyle w:val="Emphasis"/>
          <w:rFonts w:ascii="Calibri" w:hAnsi="Calibri"/>
          <w:i w:val="0"/>
          <w:sz w:val="22"/>
          <w:szCs w:val="22"/>
          <w:lang w:val="en-GB"/>
        </w:rPr>
        <w:t xml:space="preserve"> which has every appearance of being a front company</w:t>
      </w:r>
      <w:r>
        <w:rPr>
          <w:rStyle w:val="Emphasis"/>
          <w:rFonts w:ascii="Calibri" w:hAnsi="Calibri"/>
          <w:i w:val="0"/>
          <w:sz w:val="22"/>
          <w:szCs w:val="22"/>
          <w:lang w:val="en-GB"/>
        </w:rPr>
        <w:t>/organisation</w:t>
      </w:r>
      <w:r w:rsidRPr="00537BF7">
        <w:rPr>
          <w:rStyle w:val="Emphasis"/>
          <w:rFonts w:ascii="Calibri" w:hAnsi="Calibri"/>
          <w:i w:val="0"/>
          <w:sz w:val="22"/>
          <w:szCs w:val="22"/>
          <w:lang w:val="en-GB"/>
        </w:rPr>
        <w:t xml:space="preserve">. </w:t>
      </w:r>
    </w:p>
    <w:p w14:paraId="15252013" w14:textId="77777777" w:rsidR="00B61E3B" w:rsidRPr="00537BF7" w:rsidRDefault="00B61E3B" w:rsidP="00B61E3B">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70044FEE" w:rsidR="00B61E3B" w:rsidRDefault="00B61E3B" w:rsidP="00B61E3B">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The </w:t>
      </w:r>
      <w:r w:rsidR="00AB1567">
        <w:rPr>
          <w:rStyle w:val="Emphasis"/>
          <w:rFonts w:ascii="Calibri" w:hAnsi="Calibri"/>
          <w:i w:val="0"/>
          <w:sz w:val="22"/>
          <w:szCs w:val="22"/>
          <w:lang w:val="en-GB"/>
        </w:rPr>
        <w:t xml:space="preserve">Helvetas </w:t>
      </w:r>
      <w:r w:rsidRPr="00537BF7">
        <w:rPr>
          <w:rStyle w:val="Emphasis"/>
          <w:rFonts w:ascii="Calibri" w:hAnsi="Calibr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w:t>
      </w:r>
      <w:r>
        <w:rPr>
          <w:rStyle w:val="Emphasis"/>
          <w:rFonts w:ascii="Calibri" w:hAnsi="Calibri"/>
          <w:i w:val="0"/>
          <w:sz w:val="22"/>
          <w:szCs w:val="22"/>
          <w:lang w:val="en-GB"/>
        </w:rPr>
        <w:t xml:space="preserve">purchase order/ </w:t>
      </w:r>
      <w:r w:rsidRPr="00537BF7">
        <w:rPr>
          <w:rStyle w:val="Emphasis"/>
          <w:rFonts w:ascii="Calibri" w:hAnsi="Calibri"/>
          <w:i w:val="0"/>
          <w:sz w:val="22"/>
          <w:szCs w:val="22"/>
          <w:lang w:val="en-GB"/>
        </w:rPr>
        <w:t xml:space="preserve">contract, </w:t>
      </w:r>
      <w:r w:rsidR="00AB1567">
        <w:rPr>
          <w:rStyle w:val="Emphasis"/>
          <w:rFonts w:ascii="Calibri" w:hAnsi="Calibri"/>
          <w:i w:val="0"/>
          <w:sz w:val="22"/>
          <w:szCs w:val="22"/>
          <w:lang w:val="en-GB"/>
        </w:rPr>
        <w:t xml:space="preserve">Helvetas </w:t>
      </w:r>
      <w:r w:rsidRPr="00537BF7">
        <w:rPr>
          <w:rStyle w:val="Emphasis"/>
          <w:rFonts w:ascii="Calibri" w:hAnsi="Calibri"/>
          <w:i w:val="0"/>
          <w:sz w:val="22"/>
          <w:szCs w:val="22"/>
          <w:lang w:val="en-GB"/>
        </w:rPr>
        <w:t xml:space="preserve">may refrain from concluding the </w:t>
      </w:r>
      <w:r>
        <w:rPr>
          <w:rStyle w:val="Emphasis"/>
          <w:rFonts w:ascii="Calibri" w:hAnsi="Calibri"/>
          <w:i w:val="0"/>
          <w:sz w:val="22"/>
          <w:szCs w:val="22"/>
          <w:lang w:val="en-GB"/>
        </w:rPr>
        <w:t>purchase order/</w:t>
      </w:r>
      <w:r w:rsidRPr="00537BF7">
        <w:rPr>
          <w:rStyle w:val="Emphasis"/>
          <w:rFonts w:ascii="Calibri" w:hAnsi="Calibri"/>
          <w:i w:val="0"/>
          <w:sz w:val="22"/>
          <w:szCs w:val="22"/>
          <w:lang w:val="en-GB"/>
        </w:rPr>
        <w:t xml:space="preserve">contract and/or terminate the </w:t>
      </w:r>
      <w:r>
        <w:rPr>
          <w:rStyle w:val="Emphasis"/>
          <w:rFonts w:ascii="Calibri" w:hAnsi="Calibri"/>
          <w:i w:val="0"/>
          <w:sz w:val="22"/>
          <w:szCs w:val="22"/>
          <w:lang w:val="en-GB"/>
        </w:rPr>
        <w:t xml:space="preserve">purchase order/ </w:t>
      </w:r>
      <w:r w:rsidRPr="00537BF7">
        <w:rPr>
          <w:rStyle w:val="Emphasis"/>
          <w:rFonts w:ascii="Calibri" w:hAnsi="Calibri"/>
          <w:i w:val="0"/>
          <w:sz w:val="22"/>
          <w:szCs w:val="22"/>
          <w:lang w:val="en-GB"/>
        </w:rPr>
        <w:t>contract.</w:t>
      </w:r>
    </w:p>
    <w:p w14:paraId="611436A5" w14:textId="2C3C709E" w:rsidR="00AF2E17" w:rsidRPr="00537BF7" w:rsidRDefault="00AF2E17" w:rsidP="008D20E6">
      <w:pPr>
        <w:numPr>
          <w:ilvl w:val="0"/>
          <w:numId w:val="31"/>
        </w:numPr>
        <w:spacing w:before="240" w:after="240"/>
        <w:outlineLvl w:val="0"/>
        <w:rPr>
          <w:rStyle w:val="Strong"/>
          <w:rFonts w:ascii="Calibri" w:hAnsi="Calibri" w:cs="Arial"/>
          <w:sz w:val="22"/>
          <w:szCs w:val="22"/>
          <w:lang w:val="en-GB"/>
        </w:rPr>
      </w:pPr>
      <w:r w:rsidRPr="00537BF7">
        <w:rPr>
          <w:rStyle w:val="Strong"/>
          <w:rFonts w:ascii="Calibri" w:hAnsi="Calibri" w:cs="Arial"/>
          <w:sz w:val="22"/>
          <w:szCs w:val="22"/>
          <w:lang w:val="en-GB"/>
        </w:rPr>
        <w:t>Operational language</w:t>
      </w:r>
    </w:p>
    <w:p w14:paraId="4C6D9FC4" w14:textId="7DCF16DF" w:rsidR="008D20E6" w:rsidRPr="00537BF7" w:rsidRDefault="00AF2E17" w:rsidP="5ED7C188">
      <w:pPr>
        <w:pStyle w:val="Blockquote"/>
        <w:spacing w:before="0"/>
        <w:ind w:left="0"/>
        <w:jc w:val="both"/>
        <w:rPr>
          <w:rStyle w:val="Emphasis"/>
          <w:rFonts w:ascii="Calibri" w:hAnsi="Calibri"/>
          <w:i w:val="0"/>
          <w:sz w:val="22"/>
          <w:szCs w:val="22"/>
        </w:rPr>
      </w:pPr>
      <w:r w:rsidRPr="5ED7C188">
        <w:rPr>
          <w:rStyle w:val="Emphasis"/>
          <w:rFonts w:ascii="Calibri" w:hAnsi="Calibri"/>
          <w:i w:val="0"/>
          <w:sz w:val="22"/>
          <w:szCs w:val="22"/>
        </w:rPr>
        <w:t xml:space="preserve">All written communications for this tender procedure and </w:t>
      </w:r>
      <w:r w:rsidR="00B61E3B" w:rsidRPr="5ED7C188">
        <w:rPr>
          <w:rStyle w:val="Emphasis"/>
          <w:rFonts w:ascii="Calibri" w:hAnsi="Calibri"/>
          <w:i w:val="0"/>
          <w:sz w:val="22"/>
          <w:szCs w:val="22"/>
        </w:rPr>
        <w:t xml:space="preserve">purchase order/ </w:t>
      </w:r>
      <w:r w:rsidRPr="5ED7C188">
        <w:rPr>
          <w:rStyle w:val="Emphasis"/>
          <w:rFonts w:ascii="Calibri" w:hAnsi="Calibri"/>
          <w:i w:val="0"/>
          <w:sz w:val="22"/>
          <w:szCs w:val="22"/>
        </w:rPr>
        <w:t xml:space="preserve">contract must be in </w:t>
      </w:r>
      <w:r w:rsidR="008D20E6" w:rsidRPr="5ED7C188">
        <w:rPr>
          <w:rStyle w:val="Emphasis"/>
          <w:rFonts w:ascii="Calibri" w:hAnsi="Calibri"/>
          <w:i w:val="0"/>
          <w:sz w:val="22"/>
          <w:szCs w:val="22"/>
        </w:rPr>
        <w:t xml:space="preserve">English.  </w:t>
      </w:r>
    </w:p>
    <w:p w14:paraId="7B316DE2" w14:textId="77777777" w:rsidR="00AF2E17" w:rsidRPr="00537BF7" w:rsidRDefault="00AF2E17" w:rsidP="008D20E6">
      <w:pPr>
        <w:numPr>
          <w:ilvl w:val="0"/>
          <w:numId w:val="31"/>
        </w:numPr>
        <w:spacing w:before="240" w:after="240"/>
        <w:outlineLvl w:val="0"/>
        <w:rPr>
          <w:rStyle w:val="Strong"/>
          <w:rFonts w:ascii="Calibri" w:hAnsi="Calibri" w:cs="Arial"/>
          <w:sz w:val="22"/>
          <w:szCs w:val="22"/>
          <w:lang w:val="en-GB"/>
        </w:rPr>
      </w:pPr>
      <w:r w:rsidRPr="00537BF7">
        <w:rPr>
          <w:rStyle w:val="Strong"/>
          <w:rFonts w:ascii="Calibri" w:hAnsi="Calibri" w:cs="Arial"/>
          <w:sz w:val="22"/>
          <w:szCs w:val="22"/>
          <w:lang w:val="en-GB"/>
        </w:rPr>
        <w:t xml:space="preserve">Additional information </w:t>
      </w:r>
    </w:p>
    <w:p w14:paraId="32517CED" w14:textId="21B4C590" w:rsidR="00AF2E17" w:rsidRPr="00537BF7" w:rsidRDefault="00AF2E17" w:rsidP="00AF2E17">
      <w:pPr>
        <w:pStyle w:val="Blockquote"/>
        <w:spacing w:before="0"/>
        <w:ind w:left="0"/>
        <w:jc w:val="both"/>
        <w:rPr>
          <w:rStyle w:val="Emphasis"/>
          <w:rFonts w:ascii="Calibri" w:hAnsi="Calibri"/>
          <w:i w:val="0"/>
          <w:sz w:val="22"/>
          <w:szCs w:val="22"/>
          <w:lang w:val="en-GB"/>
        </w:rPr>
      </w:pPr>
      <w:r w:rsidRPr="00537BF7">
        <w:rPr>
          <w:rStyle w:val="Emphasis"/>
          <w:rFonts w:ascii="Calibri" w:hAnsi="Calibri"/>
          <w:i w:val="0"/>
          <w:sz w:val="22"/>
          <w:szCs w:val="22"/>
          <w:lang w:val="en-GB"/>
        </w:rPr>
        <w:t xml:space="preserve">The conclusion of the tender and the award of any </w:t>
      </w:r>
      <w:r w:rsidR="00B61E3B">
        <w:rPr>
          <w:rStyle w:val="Emphasis"/>
          <w:rFonts w:ascii="Calibri" w:hAnsi="Calibri"/>
          <w:i w:val="0"/>
          <w:sz w:val="22"/>
          <w:szCs w:val="22"/>
          <w:lang w:val="en-GB"/>
        </w:rPr>
        <w:t>purchase order/c</w:t>
      </w:r>
      <w:r w:rsidRPr="00537BF7">
        <w:rPr>
          <w:rStyle w:val="Emphasis"/>
          <w:rFonts w:ascii="Calibri" w:hAnsi="Calibri"/>
          <w:i w:val="0"/>
          <w:sz w:val="22"/>
          <w:szCs w:val="22"/>
          <w:lang w:val="en-GB"/>
        </w:rPr>
        <w:t>ontract are subject to the availability of funds.</w:t>
      </w:r>
    </w:p>
    <w:p w14:paraId="7B325374" w14:textId="448659F4" w:rsidR="00F06882" w:rsidRDefault="00AB1567" w:rsidP="00AF2E17">
      <w:pPr>
        <w:pStyle w:val="Blockquote"/>
        <w:spacing w:before="0"/>
        <w:ind w:left="0"/>
        <w:jc w:val="both"/>
        <w:rPr>
          <w:rStyle w:val="Emphasis"/>
          <w:rFonts w:ascii="Calibri" w:hAnsi="Calibri"/>
          <w:i w:val="0"/>
          <w:sz w:val="22"/>
          <w:szCs w:val="22"/>
          <w:lang w:val="en-GB"/>
        </w:rPr>
      </w:pPr>
      <w:r>
        <w:rPr>
          <w:rStyle w:val="Emphasis"/>
          <w:rFonts w:ascii="Calibri" w:hAnsi="Calibri"/>
          <w:i w:val="0"/>
          <w:sz w:val="22"/>
          <w:szCs w:val="22"/>
          <w:lang w:val="en-GB"/>
        </w:rPr>
        <w:t xml:space="preserve">Helvetas </w:t>
      </w:r>
      <w:r w:rsidR="00AF2E17" w:rsidRPr="00537BF7">
        <w:rPr>
          <w:rStyle w:val="Emphasis"/>
          <w:rFonts w:ascii="Calibri" w:hAnsi="Calibri"/>
          <w:i w:val="0"/>
          <w:sz w:val="22"/>
          <w:szCs w:val="22"/>
          <w:lang w:val="en-GB"/>
        </w:rPr>
        <w:t xml:space="preserve">reserves the right to annul this tender procedure at any time, without any liability on its side. </w:t>
      </w:r>
    </w:p>
    <w:p w14:paraId="3AC8A200" w14:textId="77777777" w:rsidR="00D10D78" w:rsidRDefault="00D10D78">
      <w:pPr>
        <w:widowControl/>
        <w:spacing w:before="0" w:after="0"/>
        <w:rPr>
          <w:rStyle w:val="Emphasis"/>
          <w:rFonts w:ascii="Calibri" w:hAnsi="Calibri"/>
          <w:i w:val="0"/>
          <w:sz w:val="22"/>
          <w:szCs w:val="22"/>
          <w:lang w:val="en-GB"/>
        </w:rPr>
      </w:pPr>
    </w:p>
    <w:p w14:paraId="71A6F637" w14:textId="77777777" w:rsidR="00D10D78" w:rsidRPr="00891F53" w:rsidRDefault="00D10D78">
      <w:pPr>
        <w:widowControl/>
        <w:spacing w:before="0" w:after="0"/>
        <w:rPr>
          <w:rStyle w:val="Emphasis"/>
          <w:rFonts w:ascii="Calibri" w:hAnsi="Calibri"/>
          <w:b/>
          <w:bCs/>
          <w:i w:val="0"/>
          <w:sz w:val="22"/>
          <w:szCs w:val="22"/>
          <w:lang w:val="vi-VN"/>
        </w:rPr>
      </w:pPr>
      <w:r w:rsidRPr="00891F53">
        <w:rPr>
          <w:rStyle w:val="Emphasis"/>
          <w:rFonts w:ascii="Calibri" w:hAnsi="Calibri"/>
          <w:b/>
          <w:bCs/>
          <w:i w:val="0"/>
          <w:sz w:val="22"/>
          <w:szCs w:val="22"/>
          <w:lang w:val="en-GB"/>
        </w:rPr>
        <w:t>Prepared</w:t>
      </w:r>
      <w:r w:rsidRPr="00891F53">
        <w:rPr>
          <w:rStyle w:val="Emphasis"/>
          <w:rFonts w:ascii="Calibri" w:hAnsi="Calibri"/>
          <w:b/>
          <w:bCs/>
          <w:i w:val="0"/>
          <w:sz w:val="22"/>
          <w:szCs w:val="22"/>
          <w:lang w:val="vi-VN"/>
        </w:rPr>
        <w:t xml:space="preserve"> by </w:t>
      </w:r>
      <w:r w:rsidRPr="00891F53">
        <w:rPr>
          <w:rStyle w:val="Emphasis"/>
          <w:rFonts w:ascii="Calibri" w:hAnsi="Calibri"/>
          <w:b/>
          <w:bCs/>
          <w:i w:val="0"/>
          <w:sz w:val="22"/>
          <w:szCs w:val="22"/>
          <w:lang w:val="vi-VN"/>
        </w:rPr>
        <w:tab/>
      </w:r>
      <w:r w:rsidRPr="00891F53">
        <w:rPr>
          <w:rStyle w:val="Emphasis"/>
          <w:rFonts w:ascii="Calibri" w:hAnsi="Calibri"/>
          <w:b/>
          <w:bCs/>
          <w:i w:val="0"/>
          <w:sz w:val="22"/>
          <w:szCs w:val="22"/>
          <w:lang w:val="vi-VN"/>
        </w:rPr>
        <w:tab/>
      </w:r>
      <w:r w:rsidRPr="00891F53">
        <w:rPr>
          <w:rStyle w:val="Emphasis"/>
          <w:rFonts w:ascii="Calibri" w:hAnsi="Calibri"/>
          <w:b/>
          <w:bCs/>
          <w:i w:val="0"/>
          <w:sz w:val="22"/>
          <w:szCs w:val="22"/>
          <w:lang w:val="vi-VN"/>
        </w:rPr>
        <w:tab/>
      </w:r>
      <w:r w:rsidRPr="00891F53">
        <w:rPr>
          <w:rStyle w:val="Emphasis"/>
          <w:rFonts w:ascii="Calibri" w:hAnsi="Calibri"/>
          <w:b/>
          <w:bCs/>
          <w:i w:val="0"/>
          <w:sz w:val="22"/>
          <w:szCs w:val="22"/>
          <w:lang w:val="vi-VN"/>
        </w:rPr>
        <w:tab/>
      </w:r>
      <w:r w:rsidRPr="00891F53">
        <w:rPr>
          <w:rStyle w:val="Emphasis"/>
          <w:rFonts w:ascii="Calibri" w:hAnsi="Calibri"/>
          <w:b/>
          <w:bCs/>
          <w:i w:val="0"/>
          <w:sz w:val="22"/>
          <w:szCs w:val="22"/>
          <w:lang w:val="vi-VN"/>
        </w:rPr>
        <w:tab/>
        <w:t xml:space="preserve">Approved by </w:t>
      </w:r>
    </w:p>
    <w:p w14:paraId="2172974F" w14:textId="77777777" w:rsidR="00D10D78" w:rsidRDefault="00D10D78">
      <w:pPr>
        <w:widowControl/>
        <w:spacing w:before="0" w:after="0"/>
        <w:rPr>
          <w:rStyle w:val="Emphasis"/>
          <w:rFonts w:ascii="Calibri" w:hAnsi="Calibri"/>
          <w:i w:val="0"/>
          <w:sz w:val="22"/>
          <w:szCs w:val="22"/>
          <w:lang w:val="vi-VN"/>
        </w:rPr>
      </w:pPr>
    </w:p>
    <w:p w14:paraId="1E1553B4" w14:textId="77777777" w:rsidR="00D10D78" w:rsidRDefault="00D10D78">
      <w:pPr>
        <w:widowControl/>
        <w:spacing w:before="0" w:after="0"/>
        <w:rPr>
          <w:rStyle w:val="Emphasis"/>
          <w:rFonts w:ascii="Calibri" w:hAnsi="Calibri"/>
          <w:i w:val="0"/>
          <w:sz w:val="22"/>
          <w:szCs w:val="22"/>
          <w:lang w:val="vi-VN"/>
        </w:rPr>
      </w:pPr>
    </w:p>
    <w:p w14:paraId="25B4A25E" w14:textId="77777777" w:rsidR="00D10D78" w:rsidRDefault="00D10D78">
      <w:pPr>
        <w:widowControl/>
        <w:spacing w:before="0" w:after="0"/>
        <w:rPr>
          <w:rStyle w:val="Emphasis"/>
          <w:rFonts w:ascii="Calibri" w:hAnsi="Calibri"/>
          <w:i w:val="0"/>
          <w:sz w:val="22"/>
          <w:szCs w:val="22"/>
          <w:lang w:val="vi-VN"/>
        </w:rPr>
      </w:pPr>
    </w:p>
    <w:p w14:paraId="43289707" w14:textId="77777777" w:rsidR="00D10D78" w:rsidRDefault="00D10D78">
      <w:pPr>
        <w:widowControl/>
        <w:spacing w:before="0" w:after="0"/>
        <w:rPr>
          <w:rStyle w:val="Emphasis"/>
          <w:rFonts w:ascii="Calibri" w:hAnsi="Calibri"/>
          <w:i w:val="0"/>
          <w:sz w:val="22"/>
          <w:szCs w:val="22"/>
          <w:lang w:val="vi-VN"/>
        </w:rPr>
      </w:pPr>
    </w:p>
    <w:p w14:paraId="5BDEF02D" w14:textId="77777777" w:rsidR="00D10D78" w:rsidRDefault="00D10D78">
      <w:pPr>
        <w:widowControl/>
        <w:spacing w:before="0" w:after="0"/>
        <w:rPr>
          <w:rStyle w:val="Emphasis"/>
          <w:rFonts w:ascii="Calibri" w:hAnsi="Calibri"/>
          <w:i w:val="0"/>
          <w:sz w:val="22"/>
          <w:szCs w:val="22"/>
          <w:lang w:val="vi-VN"/>
        </w:rPr>
      </w:pPr>
    </w:p>
    <w:p w14:paraId="3AA4C074" w14:textId="296FE3A4" w:rsidR="00F06882" w:rsidRPr="00891F53" w:rsidRDefault="00891F53">
      <w:pPr>
        <w:widowControl/>
        <w:spacing w:before="0" w:after="0"/>
        <w:rPr>
          <w:rStyle w:val="Emphasis"/>
          <w:rFonts w:ascii="Calibri" w:hAnsi="Calibri"/>
          <w:b/>
          <w:bCs/>
          <w:i w:val="0"/>
          <w:sz w:val="22"/>
          <w:szCs w:val="22"/>
          <w:lang w:val="vi-VN"/>
        </w:rPr>
      </w:pPr>
      <w:r>
        <w:rPr>
          <w:rStyle w:val="Emphasis"/>
          <w:rFonts w:ascii="Calibri" w:hAnsi="Calibri"/>
          <w:b/>
          <w:bCs/>
          <w:i w:val="0"/>
          <w:sz w:val="22"/>
          <w:szCs w:val="22"/>
          <w:lang w:val="vi-VN"/>
        </w:rPr>
        <w:t>Nguyen Thanh Van</w:t>
      </w:r>
      <w:r w:rsidR="00D10D78" w:rsidRPr="00891F53">
        <w:rPr>
          <w:rStyle w:val="Emphasis"/>
          <w:rFonts w:ascii="Calibri" w:hAnsi="Calibri"/>
          <w:b/>
          <w:bCs/>
          <w:i w:val="0"/>
          <w:sz w:val="22"/>
          <w:szCs w:val="22"/>
          <w:lang w:val="vi-VN"/>
        </w:rPr>
        <w:tab/>
      </w:r>
      <w:r w:rsidR="00D10D78" w:rsidRPr="00891F53">
        <w:rPr>
          <w:rStyle w:val="Emphasis"/>
          <w:rFonts w:ascii="Calibri" w:hAnsi="Calibri"/>
          <w:b/>
          <w:bCs/>
          <w:i w:val="0"/>
          <w:sz w:val="22"/>
          <w:szCs w:val="22"/>
          <w:lang w:val="vi-VN"/>
        </w:rPr>
        <w:tab/>
      </w:r>
      <w:r w:rsidR="00D10D78" w:rsidRPr="00891F53">
        <w:rPr>
          <w:rStyle w:val="Emphasis"/>
          <w:rFonts w:ascii="Calibri" w:hAnsi="Calibri"/>
          <w:b/>
          <w:bCs/>
          <w:i w:val="0"/>
          <w:sz w:val="22"/>
          <w:szCs w:val="22"/>
          <w:lang w:val="vi-VN"/>
        </w:rPr>
        <w:tab/>
      </w:r>
      <w:r w:rsidR="00D10D78" w:rsidRPr="00891F53">
        <w:rPr>
          <w:rStyle w:val="Emphasis"/>
          <w:rFonts w:ascii="Calibri" w:hAnsi="Calibri"/>
          <w:b/>
          <w:bCs/>
          <w:i w:val="0"/>
          <w:sz w:val="22"/>
          <w:szCs w:val="22"/>
          <w:lang w:val="vi-VN"/>
        </w:rPr>
        <w:tab/>
        <w:t>Olivier Messmer</w:t>
      </w:r>
      <w:r w:rsidR="00F06882" w:rsidRPr="00891F53">
        <w:rPr>
          <w:rStyle w:val="Emphasis"/>
          <w:rFonts w:ascii="Calibri" w:hAnsi="Calibri"/>
          <w:b/>
          <w:bCs/>
          <w:i w:val="0"/>
          <w:sz w:val="22"/>
          <w:szCs w:val="22"/>
          <w:lang w:val="en-GB"/>
        </w:rPr>
        <w:br w:type="page"/>
      </w:r>
    </w:p>
    <w:p w14:paraId="5496A7FB" w14:textId="77777777" w:rsidR="00D10D78" w:rsidRDefault="00D10D78">
      <w:pPr>
        <w:widowControl/>
        <w:spacing w:before="0" w:after="0"/>
        <w:rPr>
          <w:rStyle w:val="Emphasis"/>
          <w:rFonts w:ascii="Calibri" w:hAnsi="Calibri"/>
          <w:i w:val="0"/>
          <w:sz w:val="22"/>
          <w:szCs w:val="22"/>
          <w:lang w:val="en-GB"/>
        </w:rPr>
      </w:pPr>
    </w:p>
    <w:p w14:paraId="6427072A" w14:textId="77777777" w:rsidR="00F06882" w:rsidRDefault="00F06882" w:rsidP="00F06882">
      <w:pPr>
        <w:pStyle w:val="Heading1"/>
        <w:spacing w:after="240"/>
        <w:rPr>
          <w:rStyle w:val="Emphasis"/>
          <w:rFonts w:ascii="Calibri" w:hAnsi="Calibri"/>
          <w:i w:val="0"/>
          <w:sz w:val="22"/>
          <w:szCs w:val="22"/>
        </w:rPr>
      </w:pPr>
      <w:r>
        <w:rPr>
          <w:rStyle w:val="Emphasis"/>
          <w:rFonts w:ascii="Calibri" w:hAnsi="Calibri"/>
          <w:i w:val="0"/>
          <w:sz w:val="22"/>
          <w:szCs w:val="22"/>
        </w:rPr>
        <w:t>ELIGIBILITY DOCUMENTATION FORM</w:t>
      </w:r>
    </w:p>
    <w:p w14:paraId="484AC587" w14:textId="77777777" w:rsidR="00F06882" w:rsidRPr="00E163C4" w:rsidRDefault="00F06882" w:rsidP="00F06882">
      <w:pPr>
        <w:pStyle w:val="Heading1"/>
        <w:spacing w:after="240"/>
        <w:jc w:val="center"/>
        <w:rPr>
          <w:rFonts w:asciiTheme="minorHAnsi" w:hAnsiTheme="minorHAnsi" w:cstheme="minorHAnsi"/>
          <w:sz w:val="24"/>
          <w:szCs w:val="24"/>
        </w:rPr>
      </w:pPr>
      <w:r>
        <w:rPr>
          <w:rFonts w:asciiTheme="minorHAnsi" w:hAnsiTheme="minorHAnsi" w:cstheme="minorHAnsi"/>
          <w:sz w:val="24"/>
          <w:szCs w:val="24"/>
        </w:rPr>
        <w:t>LIST OF REQUIRED DOCUMENTS</w:t>
      </w:r>
    </w:p>
    <w:p w14:paraId="77889BC3" w14:textId="77777777" w:rsidR="00F06882" w:rsidRPr="00537BF7" w:rsidRDefault="00F06882" w:rsidP="00F06882">
      <w:pPr>
        <w:pStyle w:val="Blockquote"/>
        <w:spacing w:before="0" w:after="0"/>
        <w:ind w:left="0"/>
        <w:jc w:val="both"/>
        <w:rPr>
          <w:rStyle w:val="Emphasis"/>
          <w:rFonts w:ascii="Calibri" w:hAnsi="Calibri"/>
          <w:b/>
          <w:i w:val="0"/>
          <w:sz w:val="22"/>
          <w:szCs w:val="22"/>
          <w:lang w:val="en-GB"/>
        </w:rPr>
      </w:pPr>
      <w:r w:rsidRPr="00537BF7">
        <w:rPr>
          <w:rStyle w:val="Emphasis"/>
          <w:rFonts w:ascii="Calibri" w:hAnsi="Calibr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06882" w:rsidRPr="00537BF7" w14:paraId="017B9D84" w14:textId="77777777" w:rsidTr="003B2FEE">
        <w:tc>
          <w:tcPr>
            <w:tcW w:w="4675" w:type="dxa"/>
            <w:shd w:val="solid" w:color="C0C0C0" w:fill="FFFFFF"/>
            <w:vAlign w:val="center"/>
          </w:tcPr>
          <w:p w14:paraId="4ECC923B" w14:textId="77777777" w:rsidR="00F06882" w:rsidRPr="00537BF7" w:rsidRDefault="00F06882" w:rsidP="003B2FEE">
            <w:pPr>
              <w:pStyle w:val="Blockquote"/>
              <w:spacing w:before="0"/>
              <w:ind w:left="162"/>
              <w:rPr>
                <w:rStyle w:val="Emphasis"/>
                <w:rFonts w:ascii="Calibri Light" w:hAnsi="Calibri Light" w:cs="Calibri Light"/>
                <w:b/>
                <w:bCs/>
                <w:i w:val="0"/>
                <w:sz w:val="21"/>
                <w:szCs w:val="21"/>
                <w:lang w:val="en-GB"/>
              </w:rPr>
            </w:pPr>
            <w:r w:rsidRPr="00537BF7">
              <w:rPr>
                <w:rStyle w:val="Emphasis"/>
                <w:rFonts w:ascii="Calibri Light" w:hAnsi="Calibri Light" w:cs="Calibri Light"/>
                <w:b/>
                <w:bCs/>
                <w:i w:val="0"/>
                <w:sz w:val="21"/>
                <w:szCs w:val="21"/>
                <w:lang w:val="en-GB"/>
              </w:rPr>
              <w:t>Requirements</w:t>
            </w:r>
          </w:p>
        </w:tc>
        <w:tc>
          <w:tcPr>
            <w:tcW w:w="4675" w:type="dxa"/>
            <w:shd w:val="solid" w:color="C0C0C0" w:fill="FFFFFF"/>
            <w:vAlign w:val="center"/>
          </w:tcPr>
          <w:p w14:paraId="1912CE28" w14:textId="77777777" w:rsidR="00F06882" w:rsidRPr="00537BF7" w:rsidRDefault="00F06882" w:rsidP="003B2FEE">
            <w:pPr>
              <w:pStyle w:val="Blockquote"/>
              <w:spacing w:before="0"/>
              <w:ind w:left="0"/>
              <w:rPr>
                <w:rStyle w:val="Emphasis"/>
                <w:rFonts w:ascii="Calibri Light" w:hAnsi="Calibri Light" w:cs="Calibri Light"/>
                <w:b/>
                <w:bCs/>
                <w:i w:val="0"/>
                <w:sz w:val="21"/>
                <w:szCs w:val="21"/>
                <w:lang w:val="en-GB"/>
              </w:rPr>
            </w:pPr>
            <w:r w:rsidRPr="00537BF7">
              <w:rPr>
                <w:rStyle w:val="Emphasis"/>
                <w:rFonts w:ascii="Calibri Light" w:hAnsi="Calibri Light" w:cs="Calibri Light"/>
                <w:b/>
                <w:bCs/>
                <w:i w:val="0"/>
                <w:sz w:val="21"/>
                <w:szCs w:val="21"/>
                <w:lang w:val="en-GB"/>
              </w:rPr>
              <w:t>Documentary evidence</w:t>
            </w:r>
          </w:p>
        </w:tc>
      </w:tr>
      <w:tr w:rsidR="004F69A7" w:rsidRPr="00537BF7" w14:paraId="689A9BFE" w14:textId="77777777" w:rsidTr="003B2FEE">
        <w:tc>
          <w:tcPr>
            <w:tcW w:w="4675" w:type="dxa"/>
            <w:shd w:val="clear" w:color="auto" w:fill="F2F2F2"/>
          </w:tcPr>
          <w:p w14:paraId="2B334551" w14:textId="772745F8" w:rsidR="004F69A7" w:rsidRPr="00537BF7" w:rsidRDefault="004F69A7" w:rsidP="004F69A7">
            <w:pPr>
              <w:pStyle w:val="Blockquote"/>
              <w:tabs>
                <w:tab w:val="left" w:pos="4185"/>
              </w:tabs>
              <w:spacing w:before="0"/>
              <w:ind w:left="0"/>
              <w:rPr>
                <w:rStyle w:val="Emphasis"/>
                <w:rFonts w:ascii="Calibri Light" w:hAnsi="Calibri Light" w:cs="Calibri Light"/>
                <w:i w:val="0"/>
                <w:sz w:val="21"/>
                <w:szCs w:val="21"/>
                <w:lang w:val="en-GB"/>
              </w:rPr>
            </w:pPr>
            <w:r w:rsidRPr="00C06A02">
              <w:rPr>
                <w:rStyle w:val="Emphasis"/>
                <w:rFonts w:asciiTheme="minorHAnsi" w:hAnsiTheme="minorHAnsi" w:cstheme="minorHAnsi"/>
                <w:i w:val="0"/>
                <w:sz w:val="21"/>
                <w:szCs w:val="21"/>
                <w:lang w:val="en-GB"/>
              </w:rPr>
              <w:t xml:space="preserve">The bidder is registered </w:t>
            </w:r>
          </w:p>
        </w:tc>
        <w:tc>
          <w:tcPr>
            <w:tcW w:w="4675" w:type="dxa"/>
            <w:shd w:val="clear" w:color="auto" w:fill="F2F2F2"/>
          </w:tcPr>
          <w:p w14:paraId="68F70C2A" w14:textId="76B5345F" w:rsidR="004F69A7" w:rsidRPr="00537BF7" w:rsidRDefault="004F69A7" w:rsidP="004F69A7">
            <w:pPr>
              <w:pStyle w:val="Blockquote"/>
              <w:spacing w:before="0"/>
              <w:ind w:left="0"/>
              <w:rPr>
                <w:rStyle w:val="Emphasis"/>
                <w:rFonts w:ascii="Calibri Light" w:hAnsi="Calibri Light" w:cs="Calibri Light"/>
                <w:i w:val="0"/>
                <w:color w:val="000000"/>
                <w:sz w:val="21"/>
                <w:szCs w:val="21"/>
                <w:lang w:val="en-GB"/>
              </w:rPr>
            </w:pPr>
            <w:r w:rsidRPr="00C06A02">
              <w:rPr>
                <w:rStyle w:val="Emphasis"/>
                <w:rFonts w:asciiTheme="minorHAnsi" w:hAnsiTheme="minorHAnsi" w:cstheme="minorHAnsi"/>
                <w:i w:val="0"/>
                <w:sz w:val="21"/>
                <w:szCs w:val="21"/>
                <w:lang w:val="en-GB"/>
              </w:rPr>
              <w:t>The full Registration certificate (for businesses only)</w:t>
            </w:r>
          </w:p>
        </w:tc>
      </w:tr>
    </w:tbl>
    <w:p w14:paraId="3F5B2372" w14:textId="77777777" w:rsidR="00F06882" w:rsidRPr="008A71FA" w:rsidRDefault="00F06882" w:rsidP="00F06882">
      <w:pPr>
        <w:pStyle w:val="Title"/>
        <w:spacing w:after="120"/>
        <w:jc w:val="both"/>
        <w:rPr>
          <w:rFonts w:ascii="Calibri" w:hAnsi="Calibri"/>
          <w:sz w:val="22"/>
          <w:szCs w:val="22"/>
        </w:rPr>
      </w:pPr>
      <w:r w:rsidRPr="008A71FA">
        <w:rPr>
          <w:rFonts w:ascii="Calibri" w:hAnsi="Calibri"/>
          <w:sz w:val="22"/>
          <w:szCs w:val="22"/>
        </w:rPr>
        <w:t>STATEMENT</w:t>
      </w:r>
      <w:r>
        <w:rPr>
          <w:rStyle w:val="FootnoteReference"/>
          <w:rFonts w:ascii="Calibri" w:hAnsi="Calibri"/>
          <w:sz w:val="22"/>
          <w:szCs w:val="22"/>
        </w:rPr>
        <w:footnoteReference w:id="4"/>
      </w:r>
    </w:p>
    <w:p w14:paraId="266B93E6" w14:textId="77777777" w:rsidR="00F06882" w:rsidRDefault="00F06882" w:rsidP="00F06882">
      <w:pPr>
        <w:jc w:val="both"/>
        <w:rPr>
          <w:rFonts w:ascii="Calibri" w:hAnsi="Calibri"/>
          <w:color w:val="000000"/>
          <w:sz w:val="22"/>
          <w:szCs w:val="22"/>
        </w:rPr>
      </w:pPr>
      <w:r w:rsidRPr="008A71FA">
        <w:rPr>
          <w:rFonts w:ascii="Calibri" w:hAnsi="Calibri"/>
          <w:color w:val="000000"/>
          <w:sz w:val="22"/>
          <w:szCs w:val="22"/>
        </w:rPr>
        <w:t>I, the undersigned</w:t>
      </w:r>
      <w:r>
        <w:rPr>
          <w:rFonts w:ascii="Calibri" w:hAnsi="Calibri"/>
          <w:color w:val="000000"/>
          <w:sz w:val="22"/>
          <w:szCs w:val="22"/>
        </w:rPr>
        <w:t xml:space="preserve"> </w:t>
      </w:r>
      <w:r w:rsidRPr="008A71FA">
        <w:rPr>
          <w:rFonts w:ascii="Calibri" w:hAnsi="Calibri"/>
          <w:color w:val="000000"/>
          <w:sz w:val="22"/>
          <w:szCs w:val="22"/>
        </w:rPr>
        <w:t xml:space="preserve">(for consortiums, </w:t>
      </w:r>
      <w:r w:rsidRPr="006F679F">
        <w:rPr>
          <w:rFonts w:ascii="Calibri" w:hAnsi="Calibri"/>
          <w:b/>
          <w:color w:val="000000"/>
          <w:sz w:val="22"/>
          <w:szCs w:val="22"/>
        </w:rPr>
        <w:t>every consortium member should sign a separate statement as part of this application</w:t>
      </w:r>
      <w:r w:rsidRPr="008A71FA">
        <w:rPr>
          <w:rFonts w:ascii="Calibri" w:hAnsi="Calibri"/>
          <w:color w:val="000000"/>
          <w:sz w:val="22"/>
          <w:szCs w:val="22"/>
        </w:rPr>
        <w:t>) hereby declare that we have</w:t>
      </w:r>
      <w:r>
        <w:rPr>
          <w:rFonts w:ascii="Calibri" w:hAnsi="Calibri"/>
          <w:color w:val="000000"/>
          <w:sz w:val="22"/>
          <w:szCs w:val="22"/>
        </w:rPr>
        <w:t xml:space="preserve"> in possession all documents listed above. All documents are valid as requested in the table above and hard copies or electronic copies can be distributed as/when needed.</w:t>
      </w:r>
    </w:p>
    <w:p w14:paraId="08159CF9" w14:textId="77777777" w:rsidR="00F06882" w:rsidRDefault="00F06882" w:rsidP="00F06882">
      <w:pPr>
        <w:jc w:val="both"/>
        <w:rPr>
          <w:rFonts w:ascii="Calibri" w:hAnsi="Calibri"/>
          <w:color w:val="000000"/>
          <w:sz w:val="22"/>
          <w:szCs w:val="22"/>
        </w:rPr>
      </w:pPr>
      <w:r>
        <w:rPr>
          <w:rFonts w:ascii="Calibri" w:hAnsi="Calibri"/>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F06882" w:rsidRPr="009A01C7" w14:paraId="76CD135B" w14:textId="77777777" w:rsidTr="003B2FEE">
        <w:tc>
          <w:tcPr>
            <w:tcW w:w="1908" w:type="dxa"/>
          </w:tcPr>
          <w:p w14:paraId="4033BBB2" w14:textId="77777777" w:rsidR="00F06882" w:rsidRPr="009A01C7" w:rsidRDefault="00F06882" w:rsidP="003B2FEE">
            <w:pPr>
              <w:spacing w:after="0" w:line="360" w:lineRule="auto"/>
              <w:jc w:val="both"/>
              <w:rPr>
                <w:rFonts w:ascii="Calibri" w:hAnsi="Calibri"/>
                <w:b/>
                <w:color w:val="000000"/>
                <w:sz w:val="22"/>
                <w:szCs w:val="22"/>
              </w:rPr>
            </w:pPr>
            <w:r w:rsidRPr="009A01C7">
              <w:rPr>
                <w:rFonts w:ascii="Calibri" w:hAnsi="Calibri"/>
                <w:b/>
                <w:color w:val="000000"/>
                <w:sz w:val="22"/>
                <w:szCs w:val="22"/>
              </w:rPr>
              <w:t>Name</w:t>
            </w:r>
          </w:p>
        </w:tc>
        <w:tc>
          <w:tcPr>
            <w:tcW w:w="4410" w:type="dxa"/>
          </w:tcPr>
          <w:p w14:paraId="1BB48132" w14:textId="77777777" w:rsidR="00F06882" w:rsidRPr="009A01C7" w:rsidRDefault="00F06882" w:rsidP="003B2FEE">
            <w:pPr>
              <w:spacing w:after="0" w:line="360" w:lineRule="auto"/>
              <w:jc w:val="both"/>
              <w:rPr>
                <w:rFonts w:ascii="Calibri" w:hAnsi="Calibri"/>
                <w:color w:val="000000"/>
                <w:sz w:val="22"/>
                <w:szCs w:val="22"/>
              </w:rPr>
            </w:pPr>
          </w:p>
        </w:tc>
      </w:tr>
      <w:tr w:rsidR="00F06882" w:rsidRPr="009A01C7" w14:paraId="6C954172" w14:textId="77777777" w:rsidTr="003B2FEE">
        <w:tc>
          <w:tcPr>
            <w:tcW w:w="1908" w:type="dxa"/>
          </w:tcPr>
          <w:p w14:paraId="346C931A" w14:textId="77777777" w:rsidR="00F06882" w:rsidRPr="009A01C7" w:rsidRDefault="00F06882" w:rsidP="003B2FEE">
            <w:pPr>
              <w:spacing w:after="0" w:line="360" w:lineRule="auto"/>
              <w:jc w:val="both"/>
              <w:rPr>
                <w:rFonts w:ascii="Calibri" w:hAnsi="Calibri"/>
                <w:b/>
                <w:color w:val="000000"/>
                <w:sz w:val="22"/>
                <w:szCs w:val="22"/>
              </w:rPr>
            </w:pPr>
            <w:r w:rsidRPr="009A01C7">
              <w:rPr>
                <w:rFonts w:ascii="Calibri" w:hAnsi="Calibri"/>
                <w:b/>
                <w:color w:val="000000"/>
                <w:sz w:val="22"/>
                <w:szCs w:val="22"/>
              </w:rPr>
              <w:t>Signature</w:t>
            </w:r>
          </w:p>
        </w:tc>
        <w:tc>
          <w:tcPr>
            <w:tcW w:w="4410" w:type="dxa"/>
          </w:tcPr>
          <w:p w14:paraId="44542ED4" w14:textId="77777777" w:rsidR="00F06882" w:rsidRPr="009A01C7" w:rsidRDefault="00F06882" w:rsidP="003B2FEE">
            <w:pPr>
              <w:spacing w:after="0" w:line="360" w:lineRule="auto"/>
              <w:jc w:val="both"/>
              <w:rPr>
                <w:rFonts w:ascii="Calibri" w:hAnsi="Calibri"/>
                <w:color w:val="000000"/>
                <w:sz w:val="22"/>
                <w:szCs w:val="22"/>
              </w:rPr>
            </w:pPr>
          </w:p>
        </w:tc>
      </w:tr>
      <w:tr w:rsidR="00F06882" w:rsidRPr="009A01C7" w14:paraId="7DB1B73A" w14:textId="77777777" w:rsidTr="003B2FEE">
        <w:tc>
          <w:tcPr>
            <w:tcW w:w="1908" w:type="dxa"/>
          </w:tcPr>
          <w:p w14:paraId="34FCA8BA" w14:textId="77777777" w:rsidR="00F06882" w:rsidRPr="009A01C7" w:rsidRDefault="00F06882" w:rsidP="003B2FEE">
            <w:pPr>
              <w:spacing w:after="0" w:line="360" w:lineRule="auto"/>
              <w:jc w:val="both"/>
              <w:rPr>
                <w:rFonts w:ascii="Calibri" w:hAnsi="Calibri"/>
                <w:b/>
                <w:color w:val="000000"/>
                <w:sz w:val="22"/>
                <w:szCs w:val="22"/>
              </w:rPr>
            </w:pPr>
            <w:r w:rsidRPr="009A01C7">
              <w:rPr>
                <w:rFonts w:ascii="Calibri" w:hAnsi="Calibri"/>
                <w:b/>
                <w:color w:val="000000"/>
                <w:sz w:val="22"/>
                <w:szCs w:val="22"/>
              </w:rPr>
              <w:t>Date</w:t>
            </w:r>
          </w:p>
        </w:tc>
        <w:tc>
          <w:tcPr>
            <w:tcW w:w="4410" w:type="dxa"/>
          </w:tcPr>
          <w:p w14:paraId="5BE1BA37" w14:textId="77777777" w:rsidR="00F06882" w:rsidRPr="009A01C7" w:rsidRDefault="00F06882" w:rsidP="003B2FEE">
            <w:pPr>
              <w:spacing w:after="0" w:line="360" w:lineRule="auto"/>
              <w:jc w:val="both"/>
              <w:rPr>
                <w:rFonts w:ascii="Calibri" w:hAnsi="Calibri"/>
                <w:color w:val="000000"/>
                <w:sz w:val="22"/>
                <w:szCs w:val="22"/>
              </w:rPr>
            </w:pPr>
          </w:p>
        </w:tc>
      </w:tr>
    </w:tbl>
    <w:p w14:paraId="17791615" w14:textId="77777777" w:rsidR="004F69A7" w:rsidRDefault="004F69A7" w:rsidP="00F06882">
      <w:pPr>
        <w:pStyle w:val="Heading1"/>
        <w:spacing w:after="240"/>
        <w:rPr>
          <w:rStyle w:val="Emphasis"/>
          <w:rFonts w:ascii="Calibri" w:hAnsi="Calibri"/>
          <w:i w:val="0"/>
          <w:sz w:val="22"/>
          <w:szCs w:val="22"/>
        </w:rPr>
      </w:pPr>
    </w:p>
    <w:p w14:paraId="0775B731" w14:textId="77777777" w:rsidR="004F69A7" w:rsidRDefault="004F69A7">
      <w:pPr>
        <w:widowControl/>
        <w:spacing w:before="0" w:after="0"/>
        <w:rPr>
          <w:rStyle w:val="Emphasis"/>
          <w:rFonts w:ascii="Calibri" w:hAnsi="Calibri"/>
          <w:b/>
          <w:i w:val="0"/>
          <w:snapToGrid/>
          <w:kern w:val="28"/>
          <w:sz w:val="22"/>
          <w:szCs w:val="22"/>
          <w:lang w:val="en-GB" w:eastAsia="en-GB"/>
        </w:rPr>
      </w:pPr>
      <w:r>
        <w:rPr>
          <w:rStyle w:val="Emphasis"/>
          <w:rFonts w:ascii="Calibri" w:hAnsi="Calibri"/>
          <w:i w:val="0"/>
          <w:sz w:val="22"/>
          <w:szCs w:val="22"/>
        </w:rPr>
        <w:br w:type="page"/>
      </w:r>
    </w:p>
    <w:p w14:paraId="371FDC9E" w14:textId="1B50D7DB" w:rsidR="005F13E3" w:rsidRDefault="005F13E3" w:rsidP="00F06882">
      <w:pPr>
        <w:pStyle w:val="Heading1"/>
        <w:spacing w:after="240"/>
        <w:rPr>
          <w:rStyle w:val="Emphasis"/>
          <w:rFonts w:ascii="Calibri" w:hAnsi="Calibri"/>
          <w:i w:val="0"/>
          <w:sz w:val="22"/>
          <w:szCs w:val="22"/>
        </w:rPr>
      </w:pPr>
      <w:r>
        <w:rPr>
          <w:rStyle w:val="Emphasis"/>
          <w:rFonts w:ascii="Calibri" w:hAnsi="Calibri"/>
          <w:i w:val="0"/>
          <w:sz w:val="22"/>
          <w:szCs w:val="22"/>
        </w:rPr>
        <w:lastRenderedPageBreak/>
        <w:t>PART 1 – APPLICATION PACKAGE</w:t>
      </w:r>
    </w:p>
    <w:p w14:paraId="553E5A9E" w14:textId="77777777" w:rsidR="005F13E3" w:rsidRPr="005F13E3" w:rsidRDefault="005F13E3" w:rsidP="005F13E3">
      <w:pPr>
        <w:rPr>
          <w:lang w:val="en-GB" w:eastAsia="en-GB"/>
        </w:rPr>
      </w:pPr>
    </w:p>
    <w:p w14:paraId="743739B7" w14:textId="6AC8DEFF" w:rsidR="005F13E3" w:rsidRPr="00E163C4" w:rsidRDefault="005F13E3" w:rsidP="005F13E3">
      <w:pPr>
        <w:pStyle w:val="Heading1"/>
        <w:spacing w:after="240"/>
        <w:jc w:val="center"/>
        <w:rPr>
          <w:rFonts w:asciiTheme="minorHAnsi" w:hAnsiTheme="minorHAnsi" w:cstheme="minorHAnsi"/>
          <w:sz w:val="24"/>
          <w:szCs w:val="24"/>
        </w:rPr>
      </w:pPr>
      <w:r w:rsidRPr="00E163C4">
        <w:rPr>
          <w:rFonts w:asciiTheme="minorHAnsi" w:hAnsiTheme="minorHAnsi" w:cstheme="minorHAnsi"/>
          <w:sz w:val="24"/>
          <w:szCs w:val="24"/>
        </w:rPr>
        <w:t>APPLICATION FORM</w:t>
      </w:r>
    </w:p>
    <w:p w14:paraId="05AE1E64" w14:textId="77777777" w:rsidR="005F13E3" w:rsidRPr="008A71FA" w:rsidRDefault="005F13E3" w:rsidP="005F13E3">
      <w:pPr>
        <w:pStyle w:val="Title"/>
        <w:spacing w:after="120"/>
        <w:jc w:val="both"/>
        <w:rPr>
          <w:rFonts w:ascii="Calibri" w:hAnsi="Calibri"/>
          <w:b w:val="0"/>
          <w:sz w:val="22"/>
          <w:szCs w:val="22"/>
        </w:rPr>
      </w:pPr>
      <w:bookmarkStart w:id="2" w:name="_Toc498415913"/>
      <w:bookmarkStart w:id="3" w:name="_Toc498519619"/>
      <w:r w:rsidRPr="008A71FA">
        <w:rPr>
          <w:rFonts w:ascii="Calibri" w:hAnsi="Calibri"/>
          <w:sz w:val="22"/>
          <w:szCs w:val="22"/>
        </w:rPr>
        <w:t>1</w:t>
      </w:r>
      <w:r w:rsidRPr="008A71FA">
        <w:rPr>
          <w:rFonts w:ascii="Calibri" w:hAnsi="Calibri"/>
          <w:sz w:val="22"/>
          <w:szCs w:val="22"/>
        </w:rPr>
        <w:tab/>
        <w:t>SUBMITTED by (</w:t>
      </w:r>
      <w:proofErr w:type="gramStart"/>
      <w:r w:rsidRPr="008A71FA">
        <w:rPr>
          <w:rFonts w:ascii="Calibri" w:hAnsi="Calibri"/>
          <w:sz w:val="22"/>
          <w:szCs w:val="22"/>
        </w:rPr>
        <w:t>i.e.</w:t>
      </w:r>
      <w:proofErr w:type="gramEnd"/>
      <w:r w:rsidRPr="008A71FA">
        <w:rPr>
          <w:rFonts w:ascii="Calibri" w:hAnsi="Calibri"/>
          <w:sz w:val="22"/>
          <w:szCs w:val="22"/>
        </w:rPr>
        <w:t xml:space="preserve"> the identity of the </w:t>
      </w:r>
      <w:r>
        <w:rPr>
          <w:rFonts w:ascii="Calibri" w:hAnsi="Calibri"/>
          <w:sz w:val="22"/>
          <w:szCs w:val="22"/>
        </w:rPr>
        <w:t>bidder</w:t>
      </w:r>
      <w:r w:rsidRPr="008A71FA">
        <w:rPr>
          <w:rFonts w:ascii="Calibri" w:hAnsi="Calibri"/>
          <w:sz w:val="22"/>
          <w:szCs w:val="22"/>
        </w:rPr>
        <w:t>)</w:t>
      </w:r>
      <w:bookmarkEnd w:id="2"/>
      <w:bookmarkEnd w:id="3"/>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F13E3" w:rsidRPr="008A71FA" w14:paraId="2812839D" w14:textId="77777777" w:rsidTr="005E3428">
        <w:trPr>
          <w:cantSplit/>
        </w:trPr>
        <w:tc>
          <w:tcPr>
            <w:tcW w:w="1418" w:type="dxa"/>
            <w:tcBorders>
              <w:top w:val="nil"/>
              <w:left w:val="nil"/>
            </w:tcBorders>
          </w:tcPr>
          <w:p w14:paraId="03D08E04" w14:textId="77777777" w:rsidR="005F13E3" w:rsidRPr="008A71FA" w:rsidRDefault="005F13E3" w:rsidP="005E3428">
            <w:pPr>
              <w:spacing w:after="0" w:line="360" w:lineRule="auto"/>
              <w:jc w:val="both"/>
              <w:rPr>
                <w:rFonts w:ascii="Calibri" w:hAnsi="Calibri"/>
                <w:b/>
                <w:sz w:val="22"/>
                <w:szCs w:val="22"/>
              </w:rPr>
            </w:pPr>
          </w:p>
        </w:tc>
        <w:tc>
          <w:tcPr>
            <w:tcW w:w="6628" w:type="dxa"/>
            <w:shd w:val="pct5" w:color="auto" w:fill="FFFFFF"/>
          </w:tcPr>
          <w:p w14:paraId="72E4DEF4" w14:textId="77777777" w:rsidR="005F13E3" w:rsidRPr="008A71FA" w:rsidRDefault="005F13E3" w:rsidP="005E3428">
            <w:pPr>
              <w:spacing w:after="0" w:line="360" w:lineRule="auto"/>
              <w:jc w:val="both"/>
              <w:rPr>
                <w:rFonts w:ascii="Calibri" w:hAnsi="Calibri"/>
                <w:b/>
                <w:sz w:val="22"/>
                <w:szCs w:val="22"/>
              </w:rPr>
            </w:pPr>
            <w:r w:rsidRPr="008A71FA">
              <w:rPr>
                <w:rFonts w:ascii="Calibri" w:hAnsi="Calibri"/>
                <w:b/>
                <w:sz w:val="22"/>
                <w:szCs w:val="22"/>
              </w:rPr>
              <w:t xml:space="preserve">Name(s) of </w:t>
            </w:r>
            <w:r>
              <w:rPr>
                <w:rFonts w:ascii="Calibri" w:hAnsi="Calibri"/>
                <w:b/>
                <w:sz w:val="22"/>
                <w:szCs w:val="22"/>
              </w:rPr>
              <w:t xml:space="preserve">entity(ies) </w:t>
            </w:r>
            <w:r w:rsidRPr="008A71FA">
              <w:rPr>
                <w:rFonts w:ascii="Calibri" w:hAnsi="Calibri"/>
                <w:b/>
                <w:sz w:val="22"/>
                <w:szCs w:val="22"/>
              </w:rPr>
              <w:t>making this application</w:t>
            </w:r>
          </w:p>
        </w:tc>
        <w:tc>
          <w:tcPr>
            <w:tcW w:w="1452" w:type="dxa"/>
            <w:shd w:val="pct5" w:color="auto" w:fill="FFFFFF"/>
          </w:tcPr>
          <w:p w14:paraId="514A3CFC" w14:textId="77777777" w:rsidR="005F13E3" w:rsidRPr="008A71FA" w:rsidRDefault="005F13E3" w:rsidP="005E3428">
            <w:pPr>
              <w:spacing w:after="0" w:line="360" w:lineRule="auto"/>
              <w:jc w:val="both"/>
              <w:rPr>
                <w:rFonts w:ascii="Calibri" w:hAnsi="Calibri"/>
                <w:b/>
                <w:sz w:val="22"/>
                <w:szCs w:val="22"/>
              </w:rPr>
            </w:pPr>
            <w:r w:rsidRPr="008A71FA">
              <w:rPr>
                <w:rFonts w:ascii="Calibri" w:hAnsi="Calibri"/>
                <w:b/>
                <w:sz w:val="22"/>
                <w:szCs w:val="22"/>
              </w:rPr>
              <w:t>Nationality</w:t>
            </w:r>
          </w:p>
        </w:tc>
      </w:tr>
      <w:tr w:rsidR="005F13E3" w:rsidRPr="008A71FA" w14:paraId="7589A0AB" w14:textId="77777777" w:rsidTr="005E3428">
        <w:trPr>
          <w:cantSplit/>
        </w:trPr>
        <w:tc>
          <w:tcPr>
            <w:tcW w:w="1418" w:type="dxa"/>
          </w:tcPr>
          <w:p w14:paraId="694FDF5F" w14:textId="77777777" w:rsidR="005F13E3" w:rsidRPr="008A71FA" w:rsidRDefault="005F13E3" w:rsidP="005E3428">
            <w:pPr>
              <w:spacing w:after="0" w:line="360" w:lineRule="auto"/>
              <w:rPr>
                <w:rFonts w:ascii="Calibri" w:hAnsi="Calibri"/>
                <w:b/>
                <w:sz w:val="22"/>
                <w:szCs w:val="22"/>
              </w:rPr>
            </w:pPr>
            <w:r w:rsidRPr="008A71FA">
              <w:rPr>
                <w:rFonts w:ascii="Calibri" w:hAnsi="Calibri"/>
                <w:b/>
                <w:sz w:val="22"/>
                <w:szCs w:val="22"/>
              </w:rPr>
              <w:t>Leader</w:t>
            </w:r>
          </w:p>
        </w:tc>
        <w:tc>
          <w:tcPr>
            <w:tcW w:w="6628" w:type="dxa"/>
          </w:tcPr>
          <w:p w14:paraId="38392856" w14:textId="77777777" w:rsidR="005F13E3" w:rsidRPr="008A71FA" w:rsidRDefault="005F13E3" w:rsidP="005E3428">
            <w:pPr>
              <w:spacing w:after="0" w:line="360" w:lineRule="auto"/>
              <w:rPr>
                <w:rFonts w:ascii="Calibri" w:hAnsi="Calibri"/>
                <w:b/>
                <w:sz w:val="22"/>
                <w:szCs w:val="22"/>
              </w:rPr>
            </w:pPr>
          </w:p>
        </w:tc>
        <w:tc>
          <w:tcPr>
            <w:tcW w:w="1452" w:type="dxa"/>
          </w:tcPr>
          <w:p w14:paraId="03CD4982" w14:textId="77777777" w:rsidR="005F13E3" w:rsidRPr="008A71FA" w:rsidRDefault="005F13E3" w:rsidP="005E3428">
            <w:pPr>
              <w:spacing w:after="0" w:line="360" w:lineRule="auto"/>
              <w:rPr>
                <w:rFonts w:ascii="Calibri" w:hAnsi="Calibri"/>
                <w:b/>
                <w:sz w:val="22"/>
                <w:szCs w:val="22"/>
              </w:rPr>
            </w:pPr>
          </w:p>
        </w:tc>
      </w:tr>
      <w:tr w:rsidR="005F13E3" w:rsidRPr="008A71FA" w14:paraId="19F7C114" w14:textId="77777777" w:rsidTr="005E3428">
        <w:trPr>
          <w:cantSplit/>
        </w:trPr>
        <w:tc>
          <w:tcPr>
            <w:tcW w:w="1418" w:type="dxa"/>
          </w:tcPr>
          <w:p w14:paraId="3BE5B2E9" w14:textId="77777777" w:rsidR="005F13E3" w:rsidRPr="008A71FA" w:rsidRDefault="005F13E3" w:rsidP="005E3428">
            <w:pPr>
              <w:spacing w:after="0" w:line="360" w:lineRule="auto"/>
              <w:rPr>
                <w:rFonts w:ascii="Calibri" w:hAnsi="Calibri"/>
                <w:b/>
                <w:sz w:val="22"/>
                <w:szCs w:val="22"/>
              </w:rPr>
            </w:pPr>
            <w:r w:rsidRPr="008A71FA">
              <w:rPr>
                <w:rFonts w:ascii="Calibri" w:hAnsi="Calibri"/>
                <w:b/>
                <w:sz w:val="22"/>
                <w:szCs w:val="22"/>
              </w:rPr>
              <w:t>Member</w:t>
            </w:r>
            <w:r>
              <w:rPr>
                <w:rFonts w:ascii="Calibri" w:hAnsi="Calibri"/>
                <w:b/>
                <w:sz w:val="22"/>
                <w:szCs w:val="22"/>
              </w:rPr>
              <w:t xml:space="preserve"> 2</w:t>
            </w:r>
            <w:r>
              <w:rPr>
                <w:rStyle w:val="FootnoteReference"/>
                <w:rFonts w:ascii="Calibri" w:hAnsi="Calibri"/>
                <w:b/>
                <w:sz w:val="22"/>
                <w:szCs w:val="22"/>
              </w:rPr>
              <w:footnoteReference w:id="5"/>
            </w:r>
          </w:p>
        </w:tc>
        <w:tc>
          <w:tcPr>
            <w:tcW w:w="6628" w:type="dxa"/>
          </w:tcPr>
          <w:p w14:paraId="760D78F8" w14:textId="77777777" w:rsidR="005F13E3" w:rsidRPr="008A71FA" w:rsidRDefault="005F13E3" w:rsidP="005E3428">
            <w:pPr>
              <w:spacing w:after="0" w:line="360" w:lineRule="auto"/>
              <w:rPr>
                <w:rFonts w:ascii="Calibri" w:hAnsi="Calibri"/>
                <w:b/>
                <w:sz w:val="22"/>
                <w:szCs w:val="22"/>
              </w:rPr>
            </w:pPr>
          </w:p>
        </w:tc>
        <w:tc>
          <w:tcPr>
            <w:tcW w:w="1452" w:type="dxa"/>
          </w:tcPr>
          <w:p w14:paraId="7DE6CA9C" w14:textId="77777777" w:rsidR="005F13E3" w:rsidRPr="008A71FA" w:rsidRDefault="005F13E3" w:rsidP="005E3428">
            <w:pPr>
              <w:spacing w:after="0" w:line="360" w:lineRule="auto"/>
              <w:rPr>
                <w:rFonts w:ascii="Calibri" w:hAnsi="Calibri"/>
                <w:b/>
                <w:sz w:val="22"/>
                <w:szCs w:val="22"/>
              </w:rPr>
            </w:pPr>
          </w:p>
        </w:tc>
      </w:tr>
      <w:tr w:rsidR="005F13E3" w:rsidRPr="008A71FA" w14:paraId="333AA6EC" w14:textId="77777777" w:rsidTr="005E3428">
        <w:trPr>
          <w:cantSplit/>
        </w:trPr>
        <w:tc>
          <w:tcPr>
            <w:tcW w:w="1418" w:type="dxa"/>
          </w:tcPr>
          <w:p w14:paraId="50B6E03A" w14:textId="77777777" w:rsidR="005F13E3" w:rsidRPr="008A71FA" w:rsidRDefault="005F13E3" w:rsidP="005E3428">
            <w:pPr>
              <w:spacing w:after="0" w:line="360" w:lineRule="auto"/>
              <w:rPr>
                <w:rFonts w:ascii="Calibri" w:hAnsi="Calibri"/>
                <w:b/>
                <w:sz w:val="22"/>
                <w:szCs w:val="22"/>
              </w:rPr>
            </w:pPr>
            <w:r>
              <w:rPr>
                <w:rFonts w:ascii="Calibri" w:hAnsi="Calibri"/>
                <w:b/>
                <w:sz w:val="22"/>
                <w:szCs w:val="22"/>
              </w:rPr>
              <w:t>Member 3 ...</w:t>
            </w:r>
          </w:p>
        </w:tc>
        <w:tc>
          <w:tcPr>
            <w:tcW w:w="6628" w:type="dxa"/>
          </w:tcPr>
          <w:p w14:paraId="12C4E13F" w14:textId="77777777" w:rsidR="005F13E3" w:rsidRPr="008A71FA" w:rsidRDefault="005F13E3" w:rsidP="005E3428">
            <w:pPr>
              <w:spacing w:after="0" w:line="360" w:lineRule="auto"/>
              <w:rPr>
                <w:rFonts w:ascii="Calibri" w:hAnsi="Calibri"/>
                <w:b/>
                <w:sz w:val="22"/>
                <w:szCs w:val="22"/>
              </w:rPr>
            </w:pPr>
          </w:p>
        </w:tc>
        <w:tc>
          <w:tcPr>
            <w:tcW w:w="1452" w:type="dxa"/>
          </w:tcPr>
          <w:p w14:paraId="2601EF00" w14:textId="77777777" w:rsidR="005F13E3" w:rsidRPr="008A71FA" w:rsidRDefault="005F13E3" w:rsidP="005E3428">
            <w:pPr>
              <w:spacing w:after="0" w:line="360" w:lineRule="auto"/>
              <w:rPr>
                <w:rFonts w:ascii="Calibri" w:hAnsi="Calibri"/>
                <w:b/>
                <w:sz w:val="22"/>
                <w:szCs w:val="22"/>
              </w:rPr>
            </w:pPr>
          </w:p>
        </w:tc>
      </w:tr>
    </w:tbl>
    <w:p w14:paraId="6C226FFE" w14:textId="77777777" w:rsidR="005F13E3" w:rsidRPr="008A71FA" w:rsidRDefault="005F13E3" w:rsidP="005F13E3">
      <w:pPr>
        <w:tabs>
          <w:tab w:val="left" w:pos="360"/>
        </w:tabs>
        <w:spacing w:before="240"/>
        <w:ind w:left="432" w:hanging="432"/>
        <w:jc w:val="both"/>
        <w:outlineLvl w:val="0"/>
        <w:rPr>
          <w:rFonts w:ascii="Calibri" w:hAnsi="Calibri"/>
          <w:b/>
          <w:sz w:val="22"/>
          <w:szCs w:val="22"/>
        </w:rPr>
      </w:pPr>
      <w:bookmarkStart w:id="4" w:name="_Toc498415914"/>
      <w:bookmarkStart w:id="5" w:name="_Toc498519620"/>
      <w:r w:rsidRPr="008A71FA">
        <w:rPr>
          <w:rFonts w:ascii="Calibri" w:hAnsi="Calibri"/>
          <w:b/>
          <w:sz w:val="22"/>
          <w:szCs w:val="22"/>
        </w:rPr>
        <w:t>2</w:t>
      </w:r>
      <w:r w:rsidRPr="008A71FA">
        <w:rPr>
          <w:rFonts w:ascii="Calibri" w:hAnsi="Calibri"/>
          <w:b/>
          <w:sz w:val="22"/>
          <w:szCs w:val="22"/>
        </w:rPr>
        <w:tab/>
        <w:t>CONTACT PERSON (for this application)</w:t>
      </w:r>
      <w:bookmarkEnd w:id="4"/>
      <w:bookmarkEnd w:id="5"/>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F13E3" w:rsidRPr="008A71FA" w14:paraId="318934D2" w14:textId="77777777" w:rsidTr="005E3428">
        <w:tc>
          <w:tcPr>
            <w:tcW w:w="1701" w:type="dxa"/>
            <w:shd w:val="pct5" w:color="auto" w:fill="FFFFFF"/>
          </w:tcPr>
          <w:p w14:paraId="002F4F53" w14:textId="77777777" w:rsidR="005F13E3" w:rsidRPr="008A71FA" w:rsidRDefault="005F13E3" w:rsidP="005E3428">
            <w:pPr>
              <w:keepNext/>
              <w:keepLines/>
              <w:spacing w:after="0" w:line="360" w:lineRule="auto"/>
              <w:rPr>
                <w:rFonts w:ascii="Calibri" w:hAnsi="Calibri"/>
                <w:b/>
                <w:sz w:val="22"/>
                <w:szCs w:val="22"/>
              </w:rPr>
            </w:pPr>
            <w:r w:rsidRPr="008A71FA">
              <w:rPr>
                <w:rFonts w:ascii="Calibri" w:hAnsi="Calibri"/>
                <w:b/>
                <w:sz w:val="22"/>
                <w:szCs w:val="22"/>
              </w:rPr>
              <w:t>Name</w:t>
            </w:r>
          </w:p>
        </w:tc>
        <w:tc>
          <w:tcPr>
            <w:tcW w:w="7371" w:type="dxa"/>
          </w:tcPr>
          <w:p w14:paraId="3202D3EF" w14:textId="77777777" w:rsidR="005F13E3" w:rsidRPr="008A71FA" w:rsidRDefault="005F13E3" w:rsidP="005E3428">
            <w:pPr>
              <w:keepNext/>
              <w:keepLines/>
              <w:spacing w:after="0" w:line="360" w:lineRule="auto"/>
              <w:rPr>
                <w:rFonts w:ascii="Calibri" w:hAnsi="Calibri"/>
                <w:sz w:val="22"/>
                <w:szCs w:val="22"/>
              </w:rPr>
            </w:pPr>
          </w:p>
        </w:tc>
      </w:tr>
      <w:tr w:rsidR="005F13E3" w:rsidRPr="008A71FA" w14:paraId="1BD170DE" w14:textId="77777777" w:rsidTr="005E3428">
        <w:tc>
          <w:tcPr>
            <w:tcW w:w="1701" w:type="dxa"/>
            <w:shd w:val="pct5" w:color="auto" w:fill="FFFFFF"/>
          </w:tcPr>
          <w:p w14:paraId="77BC189A" w14:textId="77777777" w:rsidR="005F13E3" w:rsidRPr="008A71FA" w:rsidRDefault="005F13E3" w:rsidP="005E3428">
            <w:pPr>
              <w:keepNext/>
              <w:keepLines/>
              <w:spacing w:after="0" w:line="360" w:lineRule="auto"/>
              <w:rPr>
                <w:rFonts w:ascii="Calibri" w:hAnsi="Calibri"/>
                <w:b/>
                <w:sz w:val="22"/>
                <w:szCs w:val="22"/>
              </w:rPr>
            </w:pPr>
            <w:r w:rsidRPr="008A71FA">
              <w:rPr>
                <w:rFonts w:ascii="Calibri" w:hAnsi="Calibri"/>
                <w:b/>
                <w:sz w:val="22"/>
                <w:szCs w:val="22"/>
              </w:rPr>
              <w:t>Organisation</w:t>
            </w:r>
          </w:p>
        </w:tc>
        <w:tc>
          <w:tcPr>
            <w:tcW w:w="7371" w:type="dxa"/>
          </w:tcPr>
          <w:p w14:paraId="0608D49E" w14:textId="77777777" w:rsidR="005F13E3" w:rsidRPr="008A71FA" w:rsidRDefault="005F13E3" w:rsidP="005E3428">
            <w:pPr>
              <w:spacing w:after="0" w:line="360" w:lineRule="auto"/>
              <w:rPr>
                <w:rFonts w:ascii="Calibri" w:hAnsi="Calibri"/>
                <w:sz w:val="22"/>
                <w:szCs w:val="22"/>
              </w:rPr>
            </w:pPr>
          </w:p>
        </w:tc>
      </w:tr>
      <w:tr w:rsidR="005F13E3" w:rsidRPr="008A71FA" w14:paraId="2C65546B" w14:textId="77777777" w:rsidTr="005E3428">
        <w:tc>
          <w:tcPr>
            <w:tcW w:w="1701" w:type="dxa"/>
            <w:shd w:val="pct5" w:color="auto" w:fill="FFFFFF"/>
          </w:tcPr>
          <w:p w14:paraId="4CE3A25B" w14:textId="77777777" w:rsidR="005F13E3" w:rsidRPr="008A71FA" w:rsidRDefault="005F13E3" w:rsidP="005E3428">
            <w:pPr>
              <w:keepNext/>
              <w:keepLines/>
              <w:spacing w:after="0" w:line="360" w:lineRule="auto"/>
              <w:rPr>
                <w:rFonts w:ascii="Calibri" w:hAnsi="Calibri"/>
                <w:b/>
                <w:sz w:val="22"/>
                <w:szCs w:val="22"/>
              </w:rPr>
            </w:pPr>
            <w:r w:rsidRPr="008A71FA">
              <w:rPr>
                <w:rFonts w:ascii="Calibri" w:hAnsi="Calibri"/>
                <w:b/>
                <w:sz w:val="22"/>
                <w:szCs w:val="22"/>
              </w:rPr>
              <w:t>Address</w:t>
            </w:r>
          </w:p>
        </w:tc>
        <w:tc>
          <w:tcPr>
            <w:tcW w:w="7371" w:type="dxa"/>
          </w:tcPr>
          <w:p w14:paraId="53D84F41" w14:textId="77777777" w:rsidR="005F13E3" w:rsidRPr="008A71FA" w:rsidRDefault="005F13E3" w:rsidP="005E3428">
            <w:pPr>
              <w:spacing w:after="0" w:line="360" w:lineRule="auto"/>
              <w:rPr>
                <w:rFonts w:ascii="Calibri" w:hAnsi="Calibri"/>
                <w:sz w:val="22"/>
                <w:szCs w:val="22"/>
              </w:rPr>
            </w:pPr>
          </w:p>
        </w:tc>
      </w:tr>
      <w:tr w:rsidR="005F13E3" w:rsidRPr="008A71FA" w14:paraId="5A93FAD5" w14:textId="77777777" w:rsidTr="005E3428">
        <w:tc>
          <w:tcPr>
            <w:tcW w:w="1701" w:type="dxa"/>
            <w:shd w:val="pct5" w:color="auto" w:fill="FFFFFF"/>
          </w:tcPr>
          <w:p w14:paraId="4664649D" w14:textId="77777777" w:rsidR="005F13E3" w:rsidRPr="008A71FA" w:rsidRDefault="005F13E3" w:rsidP="005E3428">
            <w:pPr>
              <w:keepNext/>
              <w:keepLines/>
              <w:spacing w:after="0" w:line="360" w:lineRule="auto"/>
              <w:rPr>
                <w:rFonts w:ascii="Calibri" w:hAnsi="Calibri"/>
                <w:b/>
                <w:sz w:val="22"/>
                <w:szCs w:val="22"/>
              </w:rPr>
            </w:pPr>
            <w:r w:rsidRPr="008A71FA">
              <w:rPr>
                <w:rFonts w:ascii="Calibri" w:hAnsi="Calibri"/>
                <w:b/>
                <w:sz w:val="22"/>
                <w:szCs w:val="22"/>
              </w:rPr>
              <w:t>Telephone</w:t>
            </w:r>
          </w:p>
        </w:tc>
        <w:tc>
          <w:tcPr>
            <w:tcW w:w="7371" w:type="dxa"/>
          </w:tcPr>
          <w:p w14:paraId="1474A96A" w14:textId="77777777" w:rsidR="005F13E3" w:rsidRPr="008A71FA" w:rsidRDefault="005F13E3" w:rsidP="005E3428">
            <w:pPr>
              <w:spacing w:after="0" w:line="360" w:lineRule="auto"/>
              <w:rPr>
                <w:rFonts w:ascii="Calibri" w:hAnsi="Calibri"/>
                <w:sz w:val="22"/>
                <w:szCs w:val="22"/>
              </w:rPr>
            </w:pPr>
          </w:p>
        </w:tc>
      </w:tr>
      <w:tr w:rsidR="005F13E3" w:rsidRPr="008A71FA" w14:paraId="5E416231" w14:textId="77777777" w:rsidTr="005E3428">
        <w:tc>
          <w:tcPr>
            <w:tcW w:w="1701" w:type="dxa"/>
            <w:shd w:val="pct5" w:color="auto" w:fill="FFFFFF"/>
          </w:tcPr>
          <w:p w14:paraId="7A0AA779" w14:textId="77777777" w:rsidR="005F13E3" w:rsidRPr="008A71FA" w:rsidRDefault="005F13E3" w:rsidP="005E3428">
            <w:pPr>
              <w:keepNext/>
              <w:keepLines/>
              <w:spacing w:after="0" w:line="360" w:lineRule="auto"/>
              <w:rPr>
                <w:rFonts w:ascii="Calibri" w:hAnsi="Calibri"/>
                <w:b/>
                <w:sz w:val="22"/>
                <w:szCs w:val="22"/>
              </w:rPr>
            </w:pPr>
            <w:r w:rsidRPr="008A71FA">
              <w:rPr>
                <w:rFonts w:ascii="Calibri" w:hAnsi="Calibri"/>
                <w:b/>
                <w:sz w:val="22"/>
                <w:szCs w:val="22"/>
              </w:rPr>
              <w:t>e-mail</w:t>
            </w:r>
          </w:p>
        </w:tc>
        <w:tc>
          <w:tcPr>
            <w:tcW w:w="7371" w:type="dxa"/>
          </w:tcPr>
          <w:p w14:paraId="05C7D4F5" w14:textId="77777777" w:rsidR="005F13E3" w:rsidRPr="008A71FA" w:rsidRDefault="005F13E3" w:rsidP="005E3428">
            <w:pPr>
              <w:spacing w:after="0" w:line="360" w:lineRule="auto"/>
              <w:rPr>
                <w:rFonts w:ascii="Calibri" w:hAnsi="Calibri"/>
                <w:sz w:val="22"/>
                <w:szCs w:val="22"/>
              </w:rPr>
            </w:pPr>
          </w:p>
        </w:tc>
      </w:tr>
    </w:tbl>
    <w:p w14:paraId="0D60CB91" w14:textId="77777777" w:rsidR="005F13E3" w:rsidRPr="008A71FA" w:rsidRDefault="005F13E3" w:rsidP="005F13E3">
      <w:pPr>
        <w:tabs>
          <w:tab w:val="left" w:pos="360"/>
        </w:tabs>
        <w:spacing w:before="240"/>
        <w:ind w:left="432" w:hanging="432"/>
        <w:jc w:val="both"/>
        <w:outlineLvl w:val="0"/>
        <w:rPr>
          <w:rFonts w:ascii="Calibri" w:hAnsi="Calibri"/>
          <w:b/>
          <w:sz w:val="22"/>
          <w:szCs w:val="22"/>
        </w:rPr>
      </w:pPr>
      <w:bookmarkStart w:id="6" w:name="_Toc498415915"/>
      <w:bookmarkStart w:id="7" w:name="_Toc498519621"/>
      <w:r>
        <w:rPr>
          <w:rFonts w:ascii="Calibri" w:hAnsi="Calibri"/>
          <w:b/>
          <w:sz w:val="22"/>
          <w:szCs w:val="22"/>
        </w:rPr>
        <w:t>3</w:t>
      </w:r>
      <w:r w:rsidRPr="008A71FA">
        <w:rPr>
          <w:rFonts w:ascii="Calibri" w:hAnsi="Calibri"/>
          <w:b/>
          <w:sz w:val="22"/>
          <w:szCs w:val="22"/>
        </w:rPr>
        <w:tab/>
      </w:r>
      <w:proofErr w:type="gramStart"/>
      <w:r w:rsidRPr="008A71FA">
        <w:rPr>
          <w:rFonts w:ascii="Calibri" w:hAnsi="Calibri"/>
          <w:b/>
          <w:sz w:val="22"/>
          <w:szCs w:val="22"/>
        </w:rPr>
        <w:t>STATEMENT</w:t>
      </w:r>
      <w:proofErr w:type="gramEnd"/>
      <w:r>
        <w:rPr>
          <w:rStyle w:val="FootnoteReference"/>
          <w:rFonts w:ascii="Calibri" w:hAnsi="Calibri"/>
          <w:b/>
          <w:sz w:val="22"/>
          <w:szCs w:val="22"/>
        </w:rPr>
        <w:footnoteReference w:id="6"/>
      </w:r>
      <w:bookmarkEnd w:id="6"/>
      <w:bookmarkEnd w:id="7"/>
    </w:p>
    <w:p w14:paraId="556E4461" w14:textId="77777777" w:rsidR="005F13E3" w:rsidRDefault="005F13E3" w:rsidP="005F13E3">
      <w:pPr>
        <w:jc w:val="both"/>
        <w:rPr>
          <w:rFonts w:ascii="Calibri" w:hAnsi="Calibri"/>
          <w:color w:val="000000"/>
          <w:sz w:val="22"/>
          <w:szCs w:val="22"/>
        </w:rPr>
      </w:pPr>
      <w:r w:rsidRPr="008A71FA">
        <w:rPr>
          <w:rFonts w:ascii="Calibri" w:hAnsi="Calibri"/>
          <w:color w:val="000000"/>
          <w:sz w:val="22"/>
          <w:szCs w:val="22"/>
        </w:rPr>
        <w:t xml:space="preserve">I, the undersigned, the authorised signatory of the above </w:t>
      </w:r>
      <w:r>
        <w:rPr>
          <w:rFonts w:ascii="Calibri" w:hAnsi="Calibri"/>
          <w:color w:val="000000"/>
          <w:sz w:val="22"/>
          <w:szCs w:val="22"/>
        </w:rPr>
        <w:t>bidder</w:t>
      </w:r>
      <w:r w:rsidRPr="008A71FA">
        <w:rPr>
          <w:rFonts w:ascii="Calibri" w:hAnsi="Calibri"/>
          <w:color w:val="000000"/>
          <w:sz w:val="22"/>
          <w:szCs w:val="22"/>
        </w:rPr>
        <w:t xml:space="preserve"> (for consortiums, </w:t>
      </w:r>
      <w:r w:rsidRPr="006F679F">
        <w:rPr>
          <w:rFonts w:ascii="Calibri" w:hAnsi="Calibri"/>
          <w:b/>
          <w:color w:val="000000"/>
          <w:sz w:val="22"/>
          <w:szCs w:val="22"/>
        </w:rPr>
        <w:t>every consortium member should sign a separate statement as part of this application</w:t>
      </w:r>
      <w:r w:rsidRPr="008A71FA">
        <w:rPr>
          <w:rFonts w:ascii="Calibri" w:hAnsi="Calibri"/>
          <w:color w:val="000000"/>
          <w:sz w:val="22"/>
          <w:szCs w:val="22"/>
        </w:rPr>
        <w:t xml:space="preserve">), hereby declare that we have examined </w:t>
      </w:r>
      <w:r w:rsidRPr="00BA53D3">
        <w:rPr>
          <w:rFonts w:ascii="Calibri" w:hAnsi="Calibri"/>
          <w:color w:val="000000"/>
          <w:sz w:val="22"/>
          <w:szCs w:val="22"/>
        </w:rPr>
        <w:t>the tender dossier</w:t>
      </w:r>
      <w:r w:rsidRPr="008A71FA">
        <w:rPr>
          <w:rFonts w:ascii="Calibri" w:hAnsi="Calibri"/>
          <w:color w:val="000000"/>
          <w:sz w:val="22"/>
          <w:szCs w:val="22"/>
        </w:rPr>
        <w:t xml:space="preserve"> for the </w:t>
      </w:r>
      <w:r>
        <w:rPr>
          <w:rFonts w:ascii="Calibri" w:hAnsi="Calibri"/>
          <w:color w:val="000000"/>
          <w:sz w:val="22"/>
          <w:szCs w:val="22"/>
        </w:rPr>
        <w:t xml:space="preserve">contract </w:t>
      </w:r>
      <w:r w:rsidRPr="008A71FA">
        <w:rPr>
          <w:rFonts w:ascii="Calibri" w:hAnsi="Calibri"/>
          <w:color w:val="000000"/>
          <w:sz w:val="22"/>
          <w:szCs w:val="22"/>
        </w:rPr>
        <w:t>referred to above</w:t>
      </w:r>
      <w:r>
        <w:rPr>
          <w:rFonts w:ascii="Calibri" w:hAnsi="Calibri"/>
          <w:color w:val="000000"/>
          <w:sz w:val="22"/>
          <w:szCs w:val="22"/>
        </w:rPr>
        <w:t xml:space="preserve">. </w:t>
      </w:r>
      <w:r w:rsidRPr="000D5325">
        <w:rPr>
          <w:rFonts w:ascii="Calibri" w:hAnsi="Calibri"/>
          <w:color w:val="000000"/>
          <w:sz w:val="22"/>
          <w:szCs w:val="22"/>
        </w:rPr>
        <w:t>We hereby accept its provisions in their entirety, wit</w:t>
      </w:r>
      <w:r>
        <w:rPr>
          <w:rFonts w:ascii="Calibri" w:hAnsi="Calibri"/>
          <w:color w:val="000000"/>
          <w:sz w:val="22"/>
          <w:szCs w:val="22"/>
        </w:rPr>
        <w:t>hout reservation or restriction</w:t>
      </w:r>
      <w:r w:rsidRPr="008A71FA">
        <w:rPr>
          <w:rFonts w:ascii="Calibri" w:hAnsi="Calibri"/>
          <w:color w:val="000000"/>
          <w:sz w:val="22"/>
          <w:szCs w:val="22"/>
        </w:rPr>
        <w:t>.</w:t>
      </w:r>
    </w:p>
    <w:p w14:paraId="02421AC1" w14:textId="384A08F9" w:rsidR="005F13E3" w:rsidRPr="008A71FA" w:rsidRDefault="005F13E3" w:rsidP="005F13E3">
      <w:pPr>
        <w:jc w:val="both"/>
        <w:rPr>
          <w:rFonts w:ascii="Calibri" w:hAnsi="Calibri"/>
          <w:color w:val="000000"/>
          <w:sz w:val="22"/>
          <w:szCs w:val="22"/>
        </w:rPr>
      </w:pPr>
      <w:r w:rsidRPr="00613AC4">
        <w:rPr>
          <w:rFonts w:ascii="Calibri" w:hAnsi="Calibri"/>
          <w:color w:val="000000"/>
          <w:sz w:val="22"/>
          <w:szCs w:val="22"/>
        </w:rPr>
        <w:t xml:space="preserve">We agree to become one of the parties of the framework contract and to submit an offer whenever requested by the </w:t>
      </w:r>
      <w:r w:rsidR="00AB1567">
        <w:rPr>
          <w:rStyle w:val="Emphasis"/>
          <w:rFonts w:ascii="Calibri" w:hAnsi="Calibri"/>
          <w:i w:val="0"/>
          <w:sz w:val="22"/>
          <w:szCs w:val="22"/>
          <w:lang w:val="en-GB"/>
        </w:rPr>
        <w:t xml:space="preserve">Helvetas </w:t>
      </w:r>
      <w:r w:rsidRPr="00613AC4">
        <w:rPr>
          <w:rFonts w:ascii="Calibri" w:hAnsi="Calibri"/>
          <w:color w:val="000000"/>
          <w:sz w:val="22"/>
          <w:szCs w:val="22"/>
        </w:rPr>
        <w:t>in accordance with the terms of the tender dossier and the conditions laid down, without reserv</w:t>
      </w:r>
      <w:r>
        <w:rPr>
          <w:rFonts w:ascii="Calibri" w:hAnsi="Calibri"/>
          <w:color w:val="000000"/>
          <w:sz w:val="22"/>
          <w:szCs w:val="22"/>
        </w:rPr>
        <w:t>ation</w:t>
      </w:r>
      <w:r w:rsidRPr="00613AC4">
        <w:rPr>
          <w:rFonts w:ascii="Calibri" w:hAnsi="Calibri"/>
          <w:color w:val="000000"/>
          <w:sz w:val="22"/>
          <w:szCs w:val="22"/>
        </w:rPr>
        <w:t xml:space="preserve"> or restriction</w:t>
      </w:r>
      <w:r>
        <w:rPr>
          <w:rFonts w:ascii="Calibri" w:hAnsi="Calibri"/>
          <w:color w:val="000000"/>
          <w:sz w:val="22"/>
          <w:szCs w:val="22"/>
        </w:rPr>
        <w:t>.</w:t>
      </w:r>
    </w:p>
    <w:p w14:paraId="3D09059A" w14:textId="77777777" w:rsidR="005F13E3" w:rsidRPr="008A71FA" w:rsidRDefault="005F13E3" w:rsidP="005F13E3">
      <w:pPr>
        <w:jc w:val="both"/>
        <w:rPr>
          <w:rFonts w:ascii="Calibri" w:hAnsi="Calibri"/>
          <w:color w:val="000000"/>
          <w:sz w:val="22"/>
          <w:szCs w:val="22"/>
        </w:rPr>
      </w:pPr>
      <w:r w:rsidRPr="00613AC4">
        <w:rPr>
          <w:rFonts w:ascii="Calibri" w:hAnsi="Calibri"/>
          <w:color w:val="000000"/>
          <w:sz w:val="22"/>
          <w:szCs w:val="22"/>
        </w:rPr>
        <w:t>We are making this application for this tender in our own right. We confirm that we are not tendering for the same contract in any other form</w:t>
      </w:r>
      <w:r>
        <w:rPr>
          <w:rFonts w:ascii="Calibri" w:hAnsi="Calibri"/>
          <w:color w:val="000000"/>
          <w:sz w:val="22"/>
          <w:szCs w:val="22"/>
        </w:rPr>
        <w:t xml:space="preserve">. </w:t>
      </w:r>
      <w:r w:rsidRPr="008A71FA">
        <w:rPr>
          <w:rFonts w:ascii="Calibri" w:hAnsi="Calibri"/>
          <w:color w:val="000000"/>
          <w:sz w:val="22"/>
          <w:szCs w:val="22"/>
        </w:rPr>
        <w:t xml:space="preserve">We understand that our </w:t>
      </w:r>
      <w:r>
        <w:rPr>
          <w:rFonts w:ascii="Calibri" w:hAnsi="Calibri"/>
          <w:color w:val="000000"/>
          <w:sz w:val="22"/>
          <w:szCs w:val="22"/>
        </w:rPr>
        <w:t>consultants</w:t>
      </w:r>
      <w:r w:rsidRPr="008A71FA">
        <w:rPr>
          <w:rFonts w:ascii="Calibri" w:hAnsi="Calibri"/>
          <w:color w:val="000000"/>
          <w:sz w:val="22"/>
          <w:szCs w:val="22"/>
        </w:rPr>
        <w:t xml:space="preserve"> may be excluded if we propose </w:t>
      </w:r>
      <w:r>
        <w:rPr>
          <w:rFonts w:ascii="Calibri" w:hAnsi="Calibri"/>
          <w:color w:val="000000"/>
          <w:sz w:val="22"/>
          <w:szCs w:val="22"/>
        </w:rPr>
        <w:t>consultants</w:t>
      </w:r>
      <w:r w:rsidRPr="008A71FA">
        <w:rPr>
          <w:rFonts w:ascii="Calibri" w:hAnsi="Calibri"/>
          <w:color w:val="000000"/>
          <w:sz w:val="22"/>
          <w:szCs w:val="22"/>
        </w:rPr>
        <w:t xml:space="preserve"> who have been involved in </w:t>
      </w:r>
      <w:r>
        <w:rPr>
          <w:rFonts w:ascii="Calibri" w:hAnsi="Calibri"/>
          <w:color w:val="000000"/>
          <w:sz w:val="22"/>
          <w:szCs w:val="22"/>
        </w:rPr>
        <w:t>offers of other bidders</w:t>
      </w:r>
      <w:r w:rsidRPr="008A71FA">
        <w:rPr>
          <w:rFonts w:ascii="Calibri" w:hAnsi="Calibri"/>
          <w:color w:val="000000"/>
          <w:sz w:val="22"/>
          <w:szCs w:val="22"/>
        </w:rPr>
        <w:t xml:space="preserve">. </w:t>
      </w:r>
    </w:p>
    <w:p w14:paraId="1E28B439" w14:textId="6EADFB19" w:rsidR="005F13E3" w:rsidRDefault="005F13E3" w:rsidP="005F13E3">
      <w:pPr>
        <w:jc w:val="both"/>
        <w:rPr>
          <w:rFonts w:ascii="Calibri" w:hAnsi="Calibri"/>
          <w:color w:val="000000"/>
          <w:sz w:val="22"/>
          <w:szCs w:val="22"/>
        </w:rPr>
      </w:pPr>
      <w:r w:rsidRPr="008A71FA">
        <w:rPr>
          <w:rFonts w:ascii="Calibri" w:hAnsi="Calibri"/>
          <w:color w:val="000000"/>
          <w:sz w:val="22"/>
          <w:szCs w:val="22"/>
        </w:rPr>
        <w:t xml:space="preserve">We are fully aware that, for consortiums, the composition of the consortium cannot be changed in the course of the tender procedure, unless </w:t>
      </w:r>
      <w:r w:rsidR="00AB1567">
        <w:rPr>
          <w:rStyle w:val="Emphasis"/>
          <w:rFonts w:ascii="Calibri" w:hAnsi="Calibri"/>
          <w:i w:val="0"/>
          <w:sz w:val="22"/>
          <w:szCs w:val="22"/>
          <w:lang w:val="en-GB"/>
        </w:rPr>
        <w:t xml:space="preserve">Helvetas </w:t>
      </w:r>
      <w:r w:rsidRPr="008A71FA">
        <w:rPr>
          <w:rFonts w:ascii="Calibri" w:hAnsi="Calibri"/>
          <w:color w:val="000000"/>
          <w:sz w:val="22"/>
          <w:szCs w:val="22"/>
        </w:rPr>
        <w:t xml:space="preserve">has given its prior approval in writing. We are also aware that the consortium members have joint and several liabilities towards </w:t>
      </w:r>
      <w:r w:rsidR="00AB1567">
        <w:rPr>
          <w:rStyle w:val="Emphasis"/>
          <w:rFonts w:ascii="Calibri" w:hAnsi="Calibri"/>
          <w:i w:val="0"/>
          <w:sz w:val="22"/>
          <w:szCs w:val="22"/>
          <w:lang w:val="en-GB"/>
        </w:rPr>
        <w:t xml:space="preserve">Helvetas </w:t>
      </w:r>
      <w:r w:rsidRPr="008A71FA">
        <w:rPr>
          <w:rFonts w:ascii="Calibri" w:hAnsi="Calibri"/>
          <w:color w:val="000000"/>
          <w:sz w:val="22"/>
          <w:szCs w:val="22"/>
        </w:rPr>
        <w:t>concerning participation in the above tender procedure and any contract awarded to us as a result of it.</w:t>
      </w:r>
    </w:p>
    <w:p w14:paraId="1A96BFEF" w14:textId="2FBE3C9F" w:rsidR="005F13E3" w:rsidRDefault="005F13E3" w:rsidP="005F13E3">
      <w:pPr>
        <w:jc w:val="both"/>
        <w:rPr>
          <w:rFonts w:ascii="Calibri" w:hAnsi="Calibri"/>
          <w:color w:val="000000"/>
          <w:sz w:val="22"/>
          <w:szCs w:val="22"/>
        </w:rPr>
      </w:pPr>
      <w:r w:rsidRPr="00613AC4">
        <w:rPr>
          <w:rFonts w:ascii="Calibri" w:hAnsi="Calibri"/>
          <w:color w:val="000000"/>
          <w:sz w:val="22"/>
          <w:szCs w:val="22"/>
        </w:rPr>
        <w:lastRenderedPageBreak/>
        <w:t xml:space="preserve">We will inform </w:t>
      </w:r>
      <w:r w:rsidR="00AB1567">
        <w:rPr>
          <w:rStyle w:val="Emphasis"/>
          <w:rFonts w:ascii="Calibri" w:hAnsi="Calibri"/>
          <w:i w:val="0"/>
          <w:sz w:val="22"/>
          <w:szCs w:val="22"/>
          <w:lang w:val="en-GB"/>
        </w:rPr>
        <w:t xml:space="preserve">Helvetas </w:t>
      </w:r>
      <w:r w:rsidRPr="00613AC4">
        <w:rPr>
          <w:rFonts w:ascii="Calibri" w:hAnsi="Calibri"/>
          <w:color w:val="000000"/>
          <w:sz w:val="22"/>
          <w:szCs w:val="22"/>
        </w:rPr>
        <w:t>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w:t>
      </w:r>
      <w:r>
        <w:rPr>
          <w:rFonts w:ascii="Calibri" w:hAnsi="Calibri"/>
          <w:color w:val="000000"/>
          <w:sz w:val="22"/>
          <w:szCs w:val="22"/>
        </w:rPr>
        <w:t xml:space="preserve"> and/or managed</w:t>
      </w:r>
      <w:r w:rsidRPr="00613AC4">
        <w:rPr>
          <w:rFonts w:ascii="Calibri" w:hAnsi="Calibri"/>
          <w:color w:val="000000"/>
          <w:sz w:val="22"/>
          <w:szCs w:val="22"/>
        </w:rPr>
        <w:t xml:space="preserve"> by </w:t>
      </w:r>
      <w:r w:rsidR="00AB1567">
        <w:rPr>
          <w:rStyle w:val="Emphasis"/>
          <w:rFonts w:ascii="Calibri" w:hAnsi="Calibri"/>
          <w:i w:val="0"/>
          <w:sz w:val="22"/>
          <w:szCs w:val="22"/>
          <w:lang w:val="en-GB"/>
        </w:rPr>
        <w:t xml:space="preserve">Helvetas </w:t>
      </w:r>
      <w:r>
        <w:rPr>
          <w:rFonts w:ascii="Calibri" w:hAnsi="Calibri"/>
          <w:color w:val="000000"/>
          <w:sz w:val="22"/>
          <w:szCs w:val="22"/>
        </w:rPr>
        <w:t>and that penalties may be applied as specified in the tender dossier.</w:t>
      </w:r>
    </w:p>
    <w:p w14:paraId="244DE368" w14:textId="1CB3D046" w:rsidR="005F13E3" w:rsidRDefault="005F13E3" w:rsidP="005F13E3">
      <w:pPr>
        <w:jc w:val="both"/>
        <w:rPr>
          <w:rFonts w:ascii="Calibri" w:hAnsi="Calibri"/>
          <w:color w:val="000000"/>
          <w:sz w:val="22"/>
          <w:szCs w:val="22"/>
        </w:rPr>
      </w:pPr>
      <w:r w:rsidRPr="00613AC4">
        <w:rPr>
          <w:rFonts w:ascii="Calibri" w:hAnsi="Calibri"/>
          <w:color w:val="000000"/>
          <w:sz w:val="22"/>
          <w:szCs w:val="22"/>
        </w:rPr>
        <w:t xml:space="preserve">We note that the </w:t>
      </w:r>
      <w:r w:rsidR="00AB1567">
        <w:rPr>
          <w:rStyle w:val="Emphasis"/>
          <w:rFonts w:ascii="Calibri" w:hAnsi="Calibri"/>
          <w:i w:val="0"/>
          <w:sz w:val="22"/>
          <w:szCs w:val="22"/>
          <w:lang w:val="en-GB"/>
        </w:rPr>
        <w:t xml:space="preserve">Helvetas </w:t>
      </w:r>
      <w:r w:rsidRPr="00613AC4">
        <w:rPr>
          <w:rFonts w:ascii="Calibri" w:hAnsi="Calibri"/>
          <w:color w:val="000000"/>
          <w:sz w:val="22"/>
          <w:szCs w:val="22"/>
        </w:rPr>
        <w:t>is not bound to proceed with this tender and that it reserves the right to award only part of the contract and that it will incur no liability towards us should it do so</w:t>
      </w:r>
      <w:r>
        <w:rPr>
          <w:rFonts w:ascii="Calibri" w:hAnsi="Calibri"/>
          <w:color w:val="000000"/>
          <w:sz w:val="22"/>
          <w:szCs w:val="22"/>
        </w:rPr>
        <w:t>.</w:t>
      </w:r>
    </w:p>
    <w:p w14:paraId="5B19CD5E" w14:textId="77777777" w:rsidR="005F13E3" w:rsidRDefault="005F13E3" w:rsidP="005F13E3">
      <w:pPr>
        <w:jc w:val="both"/>
        <w:rPr>
          <w:rFonts w:ascii="Calibri" w:hAnsi="Calibri"/>
          <w:color w:val="000000"/>
          <w:sz w:val="22"/>
          <w:szCs w:val="22"/>
        </w:rPr>
      </w:pPr>
      <w:r>
        <w:rPr>
          <w:rFonts w:ascii="Calibri" w:hAnsi="Calibri"/>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5F13E3" w:rsidRPr="009A01C7" w14:paraId="0B726060" w14:textId="77777777" w:rsidTr="005E3428">
        <w:tc>
          <w:tcPr>
            <w:tcW w:w="1908" w:type="dxa"/>
          </w:tcPr>
          <w:p w14:paraId="07E87F05" w14:textId="77777777" w:rsidR="005F13E3" w:rsidRPr="009A01C7" w:rsidRDefault="005F13E3"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Name</w:t>
            </w:r>
          </w:p>
        </w:tc>
        <w:tc>
          <w:tcPr>
            <w:tcW w:w="4410" w:type="dxa"/>
          </w:tcPr>
          <w:p w14:paraId="7D5D9D8F" w14:textId="77777777" w:rsidR="005F13E3" w:rsidRPr="009A01C7" w:rsidRDefault="005F13E3" w:rsidP="005E3428">
            <w:pPr>
              <w:spacing w:after="0" w:line="360" w:lineRule="auto"/>
              <w:jc w:val="both"/>
              <w:rPr>
                <w:rFonts w:ascii="Calibri" w:hAnsi="Calibri"/>
                <w:color w:val="000000"/>
                <w:sz w:val="22"/>
                <w:szCs w:val="22"/>
              </w:rPr>
            </w:pPr>
          </w:p>
        </w:tc>
      </w:tr>
      <w:tr w:rsidR="005F13E3" w:rsidRPr="009A01C7" w14:paraId="094C339D" w14:textId="77777777" w:rsidTr="005E3428">
        <w:tc>
          <w:tcPr>
            <w:tcW w:w="1908" w:type="dxa"/>
          </w:tcPr>
          <w:p w14:paraId="3DE80C3B" w14:textId="77777777" w:rsidR="005F13E3" w:rsidRPr="009A01C7" w:rsidRDefault="005F13E3"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Signature</w:t>
            </w:r>
          </w:p>
        </w:tc>
        <w:tc>
          <w:tcPr>
            <w:tcW w:w="4410" w:type="dxa"/>
          </w:tcPr>
          <w:p w14:paraId="0A2A069C" w14:textId="77777777" w:rsidR="005F13E3" w:rsidRPr="009A01C7" w:rsidRDefault="005F13E3" w:rsidP="005E3428">
            <w:pPr>
              <w:spacing w:after="0" w:line="360" w:lineRule="auto"/>
              <w:jc w:val="both"/>
              <w:rPr>
                <w:rFonts w:ascii="Calibri" w:hAnsi="Calibri"/>
                <w:color w:val="000000"/>
                <w:sz w:val="22"/>
                <w:szCs w:val="22"/>
              </w:rPr>
            </w:pPr>
          </w:p>
        </w:tc>
      </w:tr>
      <w:tr w:rsidR="005F13E3" w:rsidRPr="009A01C7" w14:paraId="65D56F01" w14:textId="77777777" w:rsidTr="005E3428">
        <w:tc>
          <w:tcPr>
            <w:tcW w:w="1908" w:type="dxa"/>
          </w:tcPr>
          <w:p w14:paraId="4B64D691" w14:textId="77777777" w:rsidR="005F13E3" w:rsidRPr="009A01C7" w:rsidRDefault="005F13E3"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Date</w:t>
            </w:r>
          </w:p>
        </w:tc>
        <w:tc>
          <w:tcPr>
            <w:tcW w:w="4410" w:type="dxa"/>
          </w:tcPr>
          <w:p w14:paraId="76884BEB" w14:textId="77777777" w:rsidR="005F13E3" w:rsidRPr="009A01C7" w:rsidRDefault="005F13E3" w:rsidP="005E3428">
            <w:pPr>
              <w:spacing w:after="0" w:line="360" w:lineRule="auto"/>
              <w:jc w:val="both"/>
              <w:rPr>
                <w:rFonts w:ascii="Calibri" w:hAnsi="Calibri"/>
                <w:color w:val="000000"/>
                <w:sz w:val="22"/>
                <w:szCs w:val="22"/>
              </w:rPr>
            </w:pPr>
          </w:p>
        </w:tc>
      </w:tr>
    </w:tbl>
    <w:p w14:paraId="48106449" w14:textId="77777777" w:rsidR="005F13E3" w:rsidRDefault="005F13E3" w:rsidP="005F13E3">
      <w:pPr>
        <w:jc w:val="both"/>
        <w:rPr>
          <w:rFonts w:ascii="Calibri" w:hAnsi="Calibri"/>
          <w:sz w:val="22"/>
          <w:szCs w:val="22"/>
        </w:rPr>
      </w:pPr>
    </w:p>
    <w:p w14:paraId="37E42614" w14:textId="77777777" w:rsidR="005F13E3" w:rsidRPr="00DF22CE" w:rsidRDefault="005F13E3" w:rsidP="005F13E3">
      <w:pPr>
        <w:spacing w:after="0"/>
        <w:rPr>
          <w:rFonts w:ascii="Calibri" w:hAnsi="Calibri" w:cs="Arial"/>
          <w:sz w:val="12"/>
          <w:szCs w:val="28"/>
        </w:rPr>
      </w:pPr>
      <w:r>
        <w:rPr>
          <w:rFonts w:ascii="Calibri" w:hAnsi="Calibri"/>
          <w:sz w:val="22"/>
          <w:szCs w:val="22"/>
        </w:rPr>
        <w:br w:type="page"/>
      </w:r>
    </w:p>
    <w:p w14:paraId="4C996C7F" w14:textId="77777777" w:rsidR="004F69A7" w:rsidRDefault="008D20E6" w:rsidP="004F69A7">
      <w:pPr>
        <w:pStyle w:val="ListParagraph"/>
        <w:widowControl/>
        <w:numPr>
          <w:ilvl w:val="0"/>
          <w:numId w:val="33"/>
        </w:numPr>
        <w:spacing w:before="0" w:after="0"/>
        <w:rPr>
          <w:rFonts w:ascii="Calibri" w:hAnsi="Calibri"/>
          <w:b/>
          <w:sz w:val="22"/>
          <w:szCs w:val="22"/>
        </w:rPr>
      </w:pPr>
      <w:r w:rsidRPr="008D20E6">
        <w:rPr>
          <w:rFonts w:ascii="Calibri" w:hAnsi="Calibri"/>
          <w:b/>
          <w:sz w:val="22"/>
          <w:szCs w:val="22"/>
          <w:highlight w:val="yellow"/>
        </w:rPr>
        <w:lastRenderedPageBreak/>
        <w:t>Include text from ToR, Technical specifications or similar.</w:t>
      </w:r>
    </w:p>
    <w:p w14:paraId="5487673B" w14:textId="77777777" w:rsidR="004F69A7" w:rsidRDefault="004F69A7" w:rsidP="004F69A7">
      <w:pPr>
        <w:widowControl/>
        <w:spacing w:before="0" w:after="0"/>
        <w:rPr>
          <w:rFonts w:ascii="Calibri" w:hAnsi="Calibri"/>
          <w:b/>
          <w:sz w:val="22"/>
          <w:szCs w:val="22"/>
        </w:rPr>
      </w:pPr>
    </w:p>
    <w:p w14:paraId="52E70C19" w14:textId="77777777" w:rsidR="004F69A7" w:rsidRPr="004F69A7" w:rsidRDefault="004F69A7" w:rsidP="004F69A7">
      <w:pPr>
        <w:pStyle w:val="Heading1"/>
        <w:jc w:val="cente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TERMS OF REFERENCE (TOR)</w:t>
      </w:r>
    </w:p>
    <w:p w14:paraId="04C7F4DA" w14:textId="77777777" w:rsidR="004F69A7" w:rsidRPr="004F69A7" w:rsidRDefault="004F69A7" w:rsidP="004F69A7">
      <w:pPr>
        <w:pStyle w:val="Heading2"/>
        <w:jc w:val="cente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ON-SITE COACHING FOR COMMUNITY-BASED TOURISM OPERATIONS</w:t>
      </w:r>
    </w:p>
    <w:p w14:paraId="0608F38A" w14:textId="77777777" w:rsidR="004F69A7" w:rsidRPr="004F69A7" w:rsidRDefault="004F69A7" w:rsidP="004F69A7">
      <w:pPr>
        <w:pStyle w:val="Heading3"/>
        <w:jc w:val="cente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Khun Village</w:t>
      </w:r>
    </w:p>
    <w:p w14:paraId="2073AC48" w14:textId="77777777" w:rsidR="004F69A7" w:rsidRPr="004F69A7" w:rsidRDefault="004F69A7" w:rsidP="004F69A7">
      <w:pPr>
        <w:pStyle w:val="NormalWeb"/>
        <w:jc w:val="center"/>
        <w:rPr>
          <w:rFonts w:asciiTheme="minorHAnsi" w:hAnsiTheme="minorHAnsi" w:cstheme="minorHAnsi"/>
          <w:color w:val="000000" w:themeColor="text1"/>
          <w:sz w:val="22"/>
          <w:szCs w:val="22"/>
          <w:lang w:val="vi-VN"/>
        </w:rPr>
      </w:pPr>
      <w:r w:rsidRPr="004F69A7">
        <w:rPr>
          <w:rStyle w:val="Emphasis"/>
          <w:rFonts w:asciiTheme="minorHAnsi" w:eastAsiaTheme="majorEastAsia" w:hAnsiTheme="minorHAnsi" w:cstheme="minorHAnsi"/>
          <w:color w:val="000000" w:themeColor="text1"/>
          <w:sz w:val="22"/>
          <w:szCs w:val="22"/>
        </w:rPr>
        <w:t>(Homestay – Food &amp; Beverage (F&amp;B) – Community-based Tourism Services)</w:t>
      </w:r>
    </w:p>
    <w:p w14:paraId="10A51403"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1. Background and Rationale</w:t>
      </w:r>
    </w:p>
    <w:p w14:paraId="27FD6001"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In the previous phase, the Khun Village community received support to implement Community-Based Tourism (CBT) training activities and to establish a Community-Based Tourism Coordination Board (DMO). Through these interventions, community awareness of CBT and sustainable tourism has improved; service groups (homestay, food and beverage, guiding, cultural performance, etc.) have been formed; and community members have acquired basic skills in hosting and serving visitors.</w:t>
      </w:r>
    </w:p>
    <w:p w14:paraId="3E58C095" w14:textId="77777777" w:rsidR="004F69A7" w:rsidRPr="004F69A7" w:rsidRDefault="004F69A7" w:rsidP="004F69A7">
      <w:pPr>
        <w:pStyle w:val="NormalWeb"/>
        <w:rPr>
          <w:rFonts w:asciiTheme="minorHAnsi" w:hAnsiTheme="minorHAnsi" w:cstheme="minorHAnsi"/>
          <w:b/>
          <w:bCs/>
          <w:color w:val="000000" w:themeColor="text1"/>
          <w:sz w:val="22"/>
          <w:szCs w:val="22"/>
        </w:rPr>
      </w:pPr>
      <w:r w:rsidRPr="004F69A7">
        <w:rPr>
          <w:rFonts w:asciiTheme="minorHAnsi" w:hAnsiTheme="minorHAnsi" w:cstheme="minorHAnsi"/>
          <w:color w:val="000000" w:themeColor="text1"/>
          <w:sz w:val="22"/>
          <w:szCs w:val="22"/>
        </w:rPr>
        <w:t xml:space="preserve">However, practical implementation has revealed a clear gap between </w:t>
      </w:r>
      <w:r w:rsidRPr="004F69A7">
        <w:rPr>
          <w:rStyle w:val="Strong"/>
          <w:rFonts w:asciiTheme="minorHAnsi" w:eastAsiaTheme="majorEastAsia" w:hAnsiTheme="minorHAnsi" w:cstheme="minorHAnsi"/>
          <w:color w:val="000000" w:themeColor="text1"/>
          <w:sz w:val="22"/>
          <w:szCs w:val="22"/>
        </w:rPr>
        <w:t>training</w:t>
      </w:r>
      <w:r w:rsidRPr="004F69A7">
        <w:rPr>
          <w:rFonts w:asciiTheme="minorHAnsi" w:hAnsiTheme="minorHAnsi" w:cstheme="minorHAnsi"/>
          <w:color w:val="000000" w:themeColor="text1"/>
          <w:sz w:val="22"/>
          <w:szCs w:val="22"/>
        </w:rPr>
        <w:t xml:space="preserve"> and </w:t>
      </w:r>
      <w:r w:rsidRPr="004F69A7">
        <w:rPr>
          <w:rStyle w:val="Strong"/>
          <w:rFonts w:asciiTheme="minorHAnsi" w:eastAsiaTheme="majorEastAsia" w:hAnsiTheme="minorHAnsi" w:cstheme="minorHAnsi"/>
          <w:color w:val="000000" w:themeColor="text1"/>
          <w:sz w:val="22"/>
          <w:szCs w:val="22"/>
        </w:rPr>
        <w:t>actual operations</w:t>
      </w:r>
      <w:r w:rsidRPr="004F69A7">
        <w:rPr>
          <w:rFonts w:asciiTheme="minorHAnsi" w:hAnsiTheme="minorHAnsi" w:cstheme="minorHAnsi"/>
          <w:b/>
          <w:bCs/>
          <w:color w:val="000000" w:themeColor="text1"/>
          <w:sz w:val="22"/>
          <w:szCs w:val="22"/>
        </w:rPr>
        <w:t>:</w:t>
      </w:r>
    </w:p>
    <w:p w14:paraId="6DE0F323" w14:textId="77777777" w:rsidR="004F69A7" w:rsidRPr="004F69A7" w:rsidRDefault="004F69A7" w:rsidP="004F69A7">
      <w:pPr>
        <w:pStyle w:val="NormalWeb"/>
        <w:numPr>
          <w:ilvl w:val="0"/>
          <w:numId w:val="4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Community members have gained knowledge but have not yet developed operational fluency;</w:t>
      </w:r>
    </w:p>
    <w:p w14:paraId="69DC6BD7" w14:textId="77777777" w:rsidR="004F69A7" w:rsidRPr="004F69A7" w:rsidRDefault="004F69A7" w:rsidP="004F69A7">
      <w:pPr>
        <w:pStyle w:val="NormalWeb"/>
        <w:numPr>
          <w:ilvl w:val="0"/>
          <w:numId w:val="4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Service quality remains inconsistent and uneven across households;</w:t>
      </w:r>
    </w:p>
    <w:p w14:paraId="48220720" w14:textId="77777777" w:rsidR="004F69A7" w:rsidRPr="004F69A7" w:rsidRDefault="004F69A7" w:rsidP="004F69A7">
      <w:pPr>
        <w:pStyle w:val="NormalWeb"/>
        <w:numPr>
          <w:ilvl w:val="0"/>
          <w:numId w:val="4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Confidence in regularly hosting and serving guests is still limited;</w:t>
      </w:r>
    </w:p>
    <w:p w14:paraId="5C781F4E" w14:textId="77777777" w:rsidR="004F69A7" w:rsidRPr="004F69A7" w:rsidRDefault="004F69A7" w:rsidP="004F69A7">
      <w:pPr>
        <w:pStyle w:val="NormalWeb"/>
        <w:numPr>
          <w:ilvl w:val="0"/>
          <w:numId w:val="4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There is no simple, community-led system for feedback, reflection, and continuous improvement operated by the community and the DMO.</w:t>
      </w:r>
    </w:p>
    <w:p w14:paraId="0755D486"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While the TOR for </w:t>
      </w:r>
      <w:r w:rsidRPr="004F69A7">
        <w:rPr>
          <w:rStyle w:val="Strong"/>
          <w:rFonts w:asciiTheme="minorHAnsi" w:eastAsiaTheme="majorEastAsia" w:hAnsiTheme="minorHAnsi" w:cstheme="minorHAnsi"/>
          <w:color w:val="000000" w:themeColor="text1"/>
          <w:sz w:val="22"/>
          <w:szCs w:val="22"/>
        </w:rPr>
        <w:t>Product Development and Market Linkages</w:t>
      </w:r>
      <w:r w:rsidRPr="004F69A7">
        <w:rPr>
          <w:rFonts w:asciiTheme="minorHAnsi" w:hAnsiTheme="minorHAnsi" w:cstheme="minorHAnsi"/>
          <w:color w:val="000000" w:themeColor="text1"/>
          <w:sz w:val="22"/>
          <w:szCs w:val="22"/>
        </w:rPr>
        <w:t xml:space="preserve"> focuses on the </w:t>
      </w:r>
      <w:r w:rsidRPr="004F69A7">
        <w:rPr>
          <w:rStyle w:val="Strong"/>
          <w:rFonts w:asciiTheme="minorHAnsi" w:eastAsiaTheme="majorEastAsia" w:hAnsiTheme="minorHAnsi" w:cstheme="minorHAnsi"/>
          <w:color w:val="000000" w:themeColor="text1"/>
          <w:sz w:val="22"/>
          <w:szCs w:val="22"/>
        </w:rPr>
        <w:t>WHAT</w:t>
      </w:r>
      <w:r w:rsidRPr="004F69A7">
        <w:rPr>
          <w:rFonts w:asciiTheme="minorHAnsi" w:hAnsiTheme="minorHAnsi" w:cstheme="minorHAnsi"/>
          <w:color w:val="000000" w:themeColor="text1"/>
          <w:sz w:val="22"/>
          <w:szCs w:val="22"/>
        </w:rPr>
        <w:t xml:space="preserve"> (products, modules, markets, and pricing), this TOR focuses on the </w:t>
      </w:r>
      <w:r w:rsidRPr="004F69A7">
        <w:rPr>
          <w:rStyle w:val="Strong"/>
          <w:rFonts w:asciiTheme="minorHAnsi" w:eastAsiaTheme="majorEastAsia" w:hAnsiTheme="minorHAnsi" w:cstheme="minorHAnsi"/>
          <w:color w:val="000000" w:themeColor="text1"/>
          <w:sz w:val="22"/>
          <w:szCs w:val="22"/>
        </w:rPr>
        <w:t>HOW</w:t>
      </w:r>
      <w:r w:rsidRPr="004F69A7">
        <w:rPr>
          <w:rFonts w:asciiTheme="minorHAnsi" w:hAnsiTheme="minorHAnsi" w:cstheme="minorHAnsi"/>
          <w:color w:val="000000" w:themeColor="text1"/>
          <w:sz w:val="22"/>
          <w:szCs w:val="22"/>
        </w:rPr>
        <w:t>:</w:t>
      </w:r>
    </w:p>
    <w:p w14:paraId="02C6BC5A" w14:textId="77777777" w:rsidR="004F69A7" w:rsidRPr="004F69A7" w:rsidRDefault="004F69A7" w:rsidP="004F69A7">
      <w:pPr>
        <w:pStyle w:val="NormalWeb"/>
        <w:numPr>
          <w:ilvl w:val="0"/>
          <w:numId w:val="4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How services are operated in a stable and sustainable manner;</w:t>
      </w:r>
    </w:p>
    <w:p w14:paraId="1D34677E" w14:textId="77777777" w:rsidR="004F69A7" w:rsidRPr="004F69A7" w:rsidRDefault="004F69A7" w:rsidP="004F69A7">
      <w:pPr>
        <w:pStyle w:val="NormalWeb"/>
        <w:numPr>
          <w:ilvl w:val="0"/>
          <w:numId w:val="4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How households and service groups coordinate with each other;</w:t>
      </w:r>
    </w:p>
    <w:p w14:paraId="7E731959" w14:textId="77777777" w:rsidR="004F69A7" w:rsidRPr="004F69A7" w:rsidRDefault="004F69A7" w:rsidP="004F69A7">
      <w:pPr>
        <w:pStyle w:val="NormalWeb"/>
        <w:numPr>
          <w:ilvl w:val="0"/>
          <w:numId w:val="4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How human capacity and an internal learning system are built as a foundation for subsequent development phases.</w:t>
      </w:r>
    </w:p>
    <w:p w14:paraId="20A0749A"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2. Overall Objective</w:t>
      </w:r>
    </w:p>
    <w:p w14:paraId="46A608CB"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To strengthen the practical operational capacity and internal learning culture of tourism service providers in Khun Village through on-site coaching, ensuring that the community can deliver services in a stable, consistent manner and is ready for subsequent phases of product development and market engagement.</w:t>
      </w:r>
    </w:p>
    <w:p w14:paraId="6AAC2D35" w14:textId="77777777" w:rsidR="004F69A7" w:rsidRPr="004F69A7" w:rsidRDefault="00385812" w:rsidP="004F69A7">
      <w:pPr>
        <w:rPr>
          <w:rFonts w:asciiTheme="minorHAnsi" w:hAnsiTheme="minorHAnsi" w:cstheme="minorHAnsi"/>
          <w:color w:val="000000" w:themeColor="text1"/>
          <w:sz w:val="22"/>
          <w:szCs w:val="22"/>
        </w:rPr>
      </w:pPr>
      <w:r w:rsidRPr="00385812">
        <w:rPr>
          <w:rFonts w:asciiTheme="minorHAnsi" w:hAnsiTheme="minorHAnsi" w:cstheme="minorHAnsi"/>
          <w:noProof/>
          <w:snapToGrid/>
          <w:color w:val="000000" w:themeColor="text1"/>
          <w:sz w:val="22"/>
          <w:szCs w:val="22"/>
        </w:rPr>
        <w:pict w14:anchorId="72D996D9">
          <v:rect id="_x0000_i1025" alt="" style="width:468pt;height:.05pt;mso-width-percent:0;mso-height-percent:0;mso-width-percent:0;mso-height-percent:0" o:hralign="center" o:hrstd="t" o:hr="t" fillcolor="#a0a0a0" stroked="f"/>
        </w:pict>
      </w:r>
    </w:p>
    <w:p w14:paraId="6A4F45CF"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3. Specific Objectives</w:t>
      </w:r>
    </w:p>
    <w:p w14:paraId="7E360431" w14:textId="77777777" w:rsidR="004F69A7" w:rsidRPr="004F69A7" w:rsidRDefault="004F69A7" w:rsidP="004F69A7">
      <w:pPr>
        <w:pStyle w:val="NormalWeb"/>
        <w:numPr>
          <w:ilvl w:val="0"/>
          <w:numId w:val="4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To standardise homestay and food &amp; beverage (F&amp;B) operations at a level suitable for hosting real guests;</w:t>
      </w:r>
    </w:p>
    <w:p w14:paraId="794BBE83" w14:textId="77777777" w:rsidR="004F69A7" w:rsidRPr="004F69A7" w:rsidRDefault="004F69A7" w:rsidP="004F69A7">
      <w:pPr>
        <w:pStyle w:val="NormalWeb"/>
        <w:numPr>
          <w:ilvl w:val="0"/>
          <w:numId w:val="4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To enhance confidence and problem-solving capacity of community members in guest service delivery;</w:t>
      </w:r>
    </w:p>
    <w:p w14:paraId="69D8AB63" w14:textId="77777777" w:rsidR="004F69A7" w:rsidRPr="004F69A7" w:rsidRDefault="004F69A7" w:rsidP="004F69A7">
      <w:pPr>
        <w:pStyle w:val="NormalWeb"/>
        <w:numPr>
          <w:ilvl w:val="0"/>
          <w:numId w:val="4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lastRenderedPageBreak/>
        <w:t>To strengthen coordination among households and service groups through the facilitation role of the DMO;</w:t>
      </w:r>
    </w:p>
    <w:p w14:paraId="3833E249" w14:textId="77777777" w:rsidR="004F69A7" w:rsidRPr="004F69A7" w:rsidRDefault="004F69A7" w:rsidP="004F69A7">
      <w:pPr>
        <w:pStyle w:val="NormalWeb"/>
        <w:numPr>
          <w:ilvl w:val="0"/>
          <w:numId w:val="4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To establish and pilot a simple, context-appropriate feedback–reflection–improvement mechanism;</w:t>
      </w:r>
    </w:p>
    <w:p w14:paraId="397CE4E2" w14:textId="77777777" w:rsidR="004F69A7" w:rsidRPr="004F69A7" w:rsidRDefault="004F69A7" w:rsidP="004F69A7">
      <w:pPr>
        <w:pStyle w:val="NormalWeb"/>
        <w:numPr>
          <w:ilvl w:val="0"/>
          <w:numId w:val="4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To build operational and organisational readiness for future product development interventions.</w:t>
      </w:r>
    </w:p>
    <w:p w14:paraId="07658E31"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4. Scope of Work</w:t>
      </w:r>
    </w:p>
    <w:p w14:paraId="5E0CAA57"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4.1. On-site Operational Coaching </w:t>
      </w:r>
    </w:p>
    <w:p w14:paraId="26EFC2D1"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Coaching will be conducted directly on-site, including:</w:t>
      </w:r>
    </w:p>
    <w:p w14:paraId="5711A564" w14:textId="77777777" w:rsidR="004F69A7" w:rsidRPr="004F69A7" w:rsidRDefault="004F69A7" w:rsidP="004F69A7">
      <w:pPr>
        <w:pStyle w:val="NormalWeb"/>
        <w:numPr>
          <w:ilvl w:val="0"/>
          <w:numId w:val="45"/>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Homestays;</w:t>
      </w:r>
    </w:p>
    <w:p w14:paraId="5B02C285" w14:textId="77777777" w:rsidR="004F69A7" w:rsidRPr="004F69A7" w:rsidRDefault="004F69A7" w:rsidP="004F69A7">
      <w:pPr>
        <w:pStyle w:val="NormalWeb"/>
        <w:numPr>
          <w:ilvl w:val="0"/>
          <w:numId w:val="45"/>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Kitchens and dining areas;</w:t>
      </w:r>
    </w:p>
    <w:p w14:paraId="13ED5650" w14:textId="77777777" w:rsidR="004F69A7" w:rsidRPr="004F69A7" w:rsidRDefault="004F69A7" w:rsidP="004F69A7">
      <w:pPr>
        <w:pStyle w:val="NormalWeb"/>
        <w:numPr>
          <w:ilvl w:val="0"/>
          <w:numId w:val="45"/>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Communal spaces and existing community tourism experiences.</w:t>
      </w:r>
    </w:p>
    <w:p w14:paraId="1315076B"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Coaching content is practice-oriented and includes, but is not limited to:</w:t>
      </w:r>
    </w:p>
    <w:p w14:paraId="28CA4ADF"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Guest arrival and departure procedures;</w:t>
      </w:r>
    </w:p>
    <w:p w14:paraId="73A70CEC"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Cleaning and organisation of accommodation spaces;</w:t>
      </w:r>
    </w:p>
    <w:p w14:paraId="6AA7B79D"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Market visits, meal preparation, and cost calculation per guest/group;</w:t>
      </w:r>
    </w:p>
    <w:p w14:paraId="3F3BE1DE"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Meal presentation and service;</w:t>
      </w:r>
    </w:p>
    <w:p w14:paraId="7754E7B3"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Communication, guest interaction, and handling common service situations;</w:t>
      </w:r>
    </w:p>
    <w:p w14:paraId="0F49A701"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Coordination between homestays, F&amp;B services, and related service groups;</w:t>
      </w:r>
    </w:p>
    <w:p w14:paraId="17989746" w14:textId="77777777" w:rsidR="004F69A7" w:rsidRPr="004F69A7" w:rsidRDefault="004F69A7" w:rsidP="004F69A7">
      <w:pPr>
        <w:pStyle w:val="NormalWeb"/>
        <w:numPr>
          <w:ilvl w:val="0"/>
          <w:numId w:val="46"/>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Interpretation and storytelling of local culture, products, services, and destination values.</w:t>
      </w:r>
    </w:p>
    <w:p w14:paraId="53F01DF6"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Coaching will be delivered through:</w:t>
      </w:r>
    </w:p>
    <w:p w14:paraId="3DBA55C9" w14:textId="77777777" w:rsidR="004F69A7" w:rsidRPr="004F69A7" w:rsidRDefault="004F69A7" w:rsidP="004F69A7">
      <w:pPr>
        <w:pStyle w:val="NormalWeb"/>
        <w:numPr>
          <w:ilvl w:val="0"/>
          <w:numId w:val="47"/>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Real guest hosting situations (where applicable); or</w:t>
      </w:r>
    </w:p>
    <w:p w14:paraId="3079DDAE" w14:textId="77777777" w:rsidR="004F69A7" w:rsidRPr="004F69A7" w:rsidRDefault="004F69A7" w:rsidP="004F69A7">
      <w:pPr>
        <w:pStyle w:val="NormalWeb"/>
        <w:numPr>
          <w:ilvl w:val="0"/>
          <w:numId w:val="47"/>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Simulated scenarios closely reflecting real operational conditions.</w:t>
      </w:r>
    </w:p>
    <w:p w14:paraId="4E3A37FF"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Style w:val="Strong"/>
          <w:rFonts w:asciiTheme="minorHAnsi" w:eastAsiaTheme="majorEastAsia" w:hAnsiTheme="minorHAnsi" w:cstheme="minorHAnsi"/>
          <w:color w:val="000000" w:themeColor="text1"/>
          <w:sz w:val="22"/>
          <w:szCs w:val="22"/>
        </w:rPr>
        <w:t>Note:</w:t>
      </w:r>
      <w:r w:rsidRPr="004F69A7">
        <w:rPr>
          <w:rFonts w:asciiTheme="minorHAnsi" w:hAnsiTheme="minorHAnsi" w:cstheme="minorHAnsi"/>
          <w:color w:val="000000" w:themeColor="text1"/>
          <w:sz w:val="22"/>
          <w:szCs w:val="22"/>
        </w:rPr>
        <w:t xml:space="preserve"> This TOR does </w:t>
      </w:r>
      <w:r w:rsidRPr="004F69A7">
        <w:rPr>
          <w:rStyle w:val="Strong"/>
          <w:rFonts w:asciiTheme="minorHAnsi" w:eastAsiaTheme="majorEastAsia" w:hAnsiTheme="minorHAnsi" w:cstheme="minorHAnsi"/>
          <w:color w:val="000000" w:themeColor="text1"/>
          <w:sz w:val="22"/>
          <w:szCs w:val="22"/>
        </w:rPr>
        <w:t>not</w:t>
      </w:r>
      <w:r w:rsidRPr="004F69A7">
        <w:rPr>
          <w:rFonts w:asciiTheme="minorHAnsi" w:hAnsiTheme="minorHAnsi" w:cstheme="minorHAnsi"/>
          <w:b/>
          <w:bCs/>
          <w:color w:val="000000" w:themeColor="text1"/>
          <w:sz w:val="22"/>
          <w:szCs w:val="22"/>
        </w:rPr>
        <w:t xml:space="preserve"> </w:t>
      </w:r>
      <w:r w:rsidRPr="004F69A7">
        <w:rPr>
          <w:rFonts w:asciiTheme="minorHAnsi" w:hAnsiTheme="minorHAnsi" w:cstheme="minorHAnsi"/>
          <w:color w:val="000000" w:themeColor="text1"/>
          <w:sz w:val="22"/>
          <w:szCs w:val="22"/>
        </w:rPr>
        <w:t>include tourism product design, experience modularisation, tour packaging, or pricing.</w:t>
      </w:r>
    </w:p>
    <w:p w14:paraId="2A831F09" w14:textId="77777777" w:rsidR="004F69A7" w:rsidRPr="004F69A7" w:rsidRDefault="004F69A7" w:rsidP="004F69A7">
      <w:pPr>
        <w:rPr>
          <w:rFonts w:asciiTheme="minorHAnsi" w:hAnsiTheme="minorHAnsi" w:cstheme="minorHAnsi"/>
          <w:color w:val="000000" w:themeColor="text1"/>
          <w:sz w:val="22"/>
          <w:szCs w:val="22"/>
        </w:rPr>
      </w:pPr>
    </w:p>
    <w:p w14:paraId="034A573E"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4.2. Establishment and Strengthening of a Community Learning System</w:t>
      </w:r>
    </w:p>
    <w:p w14:paraId="56019720"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Support will be provided to the DMO and service groups to:</w:t>
      </w:r>
    </w:p>
    <w:p w14:paraId="160F89E9" w14:textId="77777777" w:rsidR="004F69A7" w:rsidRPr="004F69A7" w:rsidRDefault="004F69A7" w:rsidP="004F69A7">
      <w:pPr>
        <w:pStyle w:val="NormalWeb"/>
        <w:numPr>
          <w:ilvl w:val="0"/>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Collect guest feedback using simple and context-appropriate tools;</w:t>
      </w:r>
    </w:p>
    <w:p w14:paraId="6D2A6D9C" w14:textId="77777777" w:rsidR="004F69A7" w:rsidRPr="004F69A7" w:rsidRDefault="004F69A7" w:rsidP="004F69A7">
      <w:pPr>
        <w:pStyle w:val="NormalWeb"/>
        <w:numPr>
          <w:ilvl w:val="0"/>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Organise short, regular reflection sessions to jointly discuss:</w:t>
      </w:r>
    </w:p>
    <w:p w14:paraId="0FBBDBD5" w14:textId="77777777" w:rsidR="004F69A7" w:rsidRPr="004F69A7" w:rsidRDefault="004F69A7" w:rsidP="004F69A7">
      <w:pPr>
        <w:pStyle w:val="NormalWeb"/>
        <w:numPr>
          <w:ilvl w:val="1"/>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What is working well?</w:t>
      </w:r>
    </w:p>
    <w:p w14:paraId="34ED2BE8" w14:textId="77777777" w:rsidR="004F69A7" w:rsidRPr="004F69A7" w:rsidRDefault="004F69A7" w:rsidP="004F69A7">
      <w:pPr>
        <w:pStyle w:val="NormalWeb"/>
        <w:numPr>
          <w:ilvl w:val="1"/>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What needs improvement?</w:t>
      </w:r>
    </w:p>
    <w:p w14:paraId="09BA3F99" w14:textId="77777777" w:rsidR="004F69A7" w:rsidRPr="004F69A7" w:rsidRDefault="004F69A7" w:rsidP="004F69A7">
      <w:pPr>
        <w:pStyle w:val="NormalWeb"/>
        <w:numPr>
          <w:ilvl w:val="0"/>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Identify small, feasible improvements and monitor their implementation;</w:t>
      </w:r>
    </w:p>
    <w:p w14:paraId="49267BAA" w14:textId="77777777" w:rsidR="004F69A7" w:rsidRPr="004F69A7" w:rsidRDefault="004F69A7" w:rsidP="004F69A7">
      <w:pPr>
        <w:pStyle w:val="NormalWeb"/>
        <w:numPr>
          <w:ilvl w:val="0"/>
          <w:numId w:val="48"/>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Gradually develop shared operational norms agreed upon by the community as a foundation for future quality assurance.</w:t>
      </w:r>
    </w:p>
    <w:p w14:paraId="6463139B"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lastRenderedPageBreak/>
        <w:t>5. Approach and Methodology</w:t>
      </w:r>
    </w:p>
    <w:p w14:paraId="47F3FBE6"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sz w:val="22"/>
          <w:szCs w:val="22"/>
          <w:lang w:val="vi-VN"/>
        </w:rPr>
        <w:t>M</w:t>
      </w:r>
      <w:r w:rsidRPr="004F69A7">
        <w:rPr>
          <w:rFonts w:asciiTheme="minorHAnsi" w:hAnsiTheme="minorHAnsi" w:cstheme="minorHAnsi"/>
          <w:sz w:val="22"/>
          <w:szCs w:val="22"/>
        </w:rPr>
        <w:t>ethodological approach along with the proposed number of days for the consultancy and daily rate</w:t>
      </w:r>
    </w:p>
    <w:p w14:paraId="7613712E"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Community-centred approach;</w:t>
      </w:r>
    </w:p>
    <w:p w14:paraId="62E9EE9D"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Hands-on, on-site coaching (“learning by doing”);</w:t>
      </w:r>
    </w:p>
    <w:p w14:paraId="4373F572"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No repetition of classroom-based theoretical training;</w:t>
      </w:r>
    </w:p>
    <w:p w14:paraId="529BEC48"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Learning through real practice and reflection;</w:t>
      </w:r>
    </w:p>
    <w:p w14:paraId="42C46624"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Respect for community learning pace, motivation, and livelihood context;</w:t>
      </w:r>
    </w:p>
    <w:p w14:paraId="038F40B5" w14:textId="77777777" w:rsidR="004F69A7" w:rsidRPr="004F69A7" w:rsidRDefault="004F69A7" w:rsidP="004F69A7">
      <w:pPr>
        <w:pStyle w:val="NormalWeb"/>
        <w:numPr>
          <w:ilvl w:val="0"/>
          <w:numId w:val="49"/>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Close coordination with the Community-Based Tourism Coordination Board (DMO).</w:t>
      </w:r>
    </w:p>
    <w:p w14:paraId="29B21A20"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6. Deliverables</w:t>
      </w:r>
    </w:p>
    <w:p w14:paraId="30A10435" w14:textId="77777777" w:rsidR="004F69A7" w:rsidRPr="004F69A7" w:rsidRDefault="004F69A7" w:rsidP="004F69A7">
      <w:pPr>
        <w:pStyle w:val="NormalWeb"/>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Deliverables are defined </w:t>
      </w:r>
      <w:r w:rsidRPr="004F69A7">
        <w:rPr>
          <w:rStyle w:val="Strong"/>
          <w:rFonts w:asciiTheme="minorHAnsi" w:eastAsiaTheme="majorEastAsia" w:hAnsiTheme="minorHAnsi" w:cstheme="minorHAnsi"/>
          <w:color w:val="000000" w:themeColor="text1"/>
          <w:sz w:val="22"/>
          <w:szCs w:val="22"/>
        </w:rPr>
        <w:t>by activity cluster</w:t>
      </w:r>
      <w:r w:rsidRPr="004F69A7">
        <w:rPr>
          <w:rFonts w:asciiTheme="minorHAnsi" w:hAnsiTheme="minorHAnsi" w:cstheme="minorHAnsi"/>
          <w:color w:val="000000" w:themeColor="text1"/>
          <w:sz w:val="22"/>
          <w:szCs w:val="22"/>
        </w:rPr>
        <w:t xml:space="preserve"> to ensure measurability, monitoring, and direct linkage to the objectives of this TOR.</w:t>
      </w:r>
    </w:p>
    <w:p w14:paraId="2C2B4324"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6.1. Deliverables for On-site Operational Coaching</w:t>
      </w:r>
    </w:p>
    <w:p w14:paraId="12BB8669" w14:textId="77777777" w:rsidR="004F69A7" w:rsidRPr="004F69A7" w:rsidRDefault="004F69A7" w:rsidP="004F69A7">
      <w:pPr>
        <w:pStyle w:val="NormalWeb"/>
        <w:numPr>
          <w:ilvl w:val="0"/>
          <w:numId w:val="5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w:t>
      </w:r>
      <w:r w:rsidRPr="004F69A7">
        <w:rPr>
          <w:rStyle w:val="Strong"/>
          <w:rFonts w:asciiTheme="minorHAnsi" w:eastAsiaTheme="majorEastAsia" w:hAnsiTheme="minorHAnsi" w:cstheme="minorHAnsi"/>
          <w:color w:val="000000" w:themeColor="text1"/>
          <w:sz w:val="22"/>
          <w:szCs w:val="22"/>
        </w:rPr>
        <w:t>Homestay Operations Checklist</w:t>
      </w:r>
      <w:r w:rsidRPr="004F69A7">
        <w:rPr>
          <w:rFonts w:asciiTheme="minorHAnsi" w:hAnsiTheme="minorHAnsi" w:cstheme="minorHAnsi"/>
          <w:color w:val="000000" w:themeColor="text1"/>
          <w:sz w:val="22"/>
          <w:szCs w:val="22"/>
        </w:rPr>
        <w:t xml:space="preserve"> (guest handling, cleaning, room setup, basic safety and comfort);</w:t>
      </w:r>
    </w:p>
    <w:p w14:paraId="3F2024D0" w14:textId="77777777" w:rsidR="004F69A7" w:rsidRPr="004F69A7" w:rsidRDefault="004F69A7" w:rsidP="004F69A7">
      <w:pPr>
        <w:pStyle w:val="NormalWeb"/>
        <w:numPr>
          <w:ilvl w:val="0"/>
          <w:numId w:val="5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An </w:t>
      </w:r>
      <w:r w:rsidRPr="004F69A7">
        <w:rPr>
          <w:rStyle w:val="Strong"/>
          <w:rFonts w:asciiTheme="minorHAnsi" w:eastAsiaTheme="majorEastAsia" w:hAnsiTheme="minorHAnsi" w:cstheme="minorHAnsi"/>
          <w:color w:val="000000" w:themeColor="text1"/>
          <w:sz w:val="22"/>
          <w:szCs w:val="22"/>
        </w:rPr>
        <w:t>F&amp;B Operations Checklist</w:t>
      </w:r>
      <w:r w:rsidRPr="004F69A7">
        <w:rPr>
          <w:rFonts w:asciiTheme="minorHAnsi" w:hAnsiTheme="minorHAnsi" w:cstheme="minorHAnsi"/>
          <w:color w:val="000000" w:themeColor="text1"/>
          <w:sz w:val="22"/>
          <w:szCs w:val="22"/>
        </w:rPr>
        <w:t xml:space="preserve"> (market sourcing, cost calculation, meal preparation, presentation, and service);</w:t>
      </w:r>
    </w:p>
    <w:p w14:paraId="4F312205" w14:textId="77777777" w:rsidR="004F69A7" w:rsidRPr="004F69A7" w:rsidRDefault="004F69A7" w:rsidP="004F69A7">
      <w:pPr>
        <w:pStyle w:val="NormalWeb"/>
        <w:numPr>
          <w:ilvl w:val="0"/>
          <w:numId w:val="5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At least </w:t>
      </w:r>
      <w:r w:rsidRPr="004F69A7">
        <w:rPr>
          <w:rStyle w:val="Strong"/>
          <w:rFonts w:asciiTheme="minorHAnsi" w:eastAsiaTheme="majorEastAsia" w:hAnsiTheme="minorHAnsi" w:cstheme="minorHAnsi"/>
          <w:color w:val="000000" w:themeColor="text1"/>
          <w:sz w:val="22"/>
          <w:szCs w:val="22"/>
        </w:rPr>
        <w:t>5–7 homestays</w:t>
      </w:r>
      <w:r w:rsidRPr="004F69A7">
        <w:rPr>
          <w:rFonts w:asciiTheme="minorHAnsi" w:hAnsiTheme="minorHAnsi" w:cstheme="minorHAnsi"/>
          <w:color w:val="000000" w:themeColor="text1"/>
          <w:sz w:val="22"/>
          <w:szCs w:val="22"/>
        </w:rPr>
        <w:t xml:space="preserve"> directly coached and operating at a level suitable for hosting real guests;</w:t>
      </w:r>
    </w:p>
    <w:p w14:paraId="2AF2E738" w14:textId="77777777" w:rsidR="004F69A7" w:rsidRPr="004F69A7" w:rsidRDefault="004F69A7" w:rsidP="004F69A7">
      <w:pPr>
        <w:pStyle w:val="NormalWeb"/>
        <w:numPr>
          <w:ilvl w:val="0"/>
          <w:numId w:val="5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documented list of </w:t>
      </w:r>
      <w:r w:rsidRPr="004F69A7">
        <w:rPr>
          <w:rStyle w:val="Strong"/>
          <w:rFonts w:asciiTheme="minorHAnsi" w:eastAsiaTheme="majorEastAsia" w:hAnsiTheme="minorHAnsi" w:cstheme="minorHAnsi"/>
          <w:color w:val="000000" w:themeColor="text1"/>
          <w:sz w:val="22"/>
          <w:szCs w:val="22"/>
        </w:rPr>
        <w:t>typical operational scenarios</w:t>
      </w:r>
      <w:r w:rsidRPr="004F69A7">
        <w:rPr>
          <w:rFonts w:asciiTheme="minorHAnsi" w:hAnsiTheme="minorHAnsi" w:cstheme="minorHAnsi"/>
          <w:color w:val="000000" w:themeColor="text1"/>
          <w:sz w:val="22"/>
          <w:szCs w:val="22"/>
        </w:rPr>
        <w:t xml:space="preserve"> and context-appropriate responses;</w:t>
      </w:r>
    </w:p>
    <w:p w14:paraId="439D1B2C" w14:textId="77777777" w:rsidR="004F69A7" w:rsidRPr="004F69A7" w:rsidRDefault="004F69A7" w:rsidP="004F69A7">
      <w:pPr>
        <w:pStyle w:val="NormalWeb"/>
        <w:numPr>
          <w:ilvl w:val="0"/>
          <w:numId w:val="5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Field notes documenting operational progress of individual households and service groups. </w:t>
      </w:r>
    </w:p>
    <w:p w14:paraId="7D2839ED" w14:textId="77777777" w:rsidR="004F69A7" w:rsidRPr="004F69A7" w:rsidRDefault="004F69A7" w:rsidP="004F69A7">
      <w:pPr>
        <w:pStyle w:val="NormalWeb"/>
        <w:ind w:left="720"/>
        <w:rPr>
          <w:rFonts w:asciiTheme="minorHAnsi" w:hAnsiTheme="minorHAnsi" w:cstheme="minorHAnsi"/>
          <w:color w:val="000000" w:themeColor="text1"/>
          <w:sz w:val="22"/>
          <w:szCs w:val="22"/>
        </w:rPr>
      </w:pPr>
    </w:p>
    <w:p w14:paraId="0B433C3A"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6.2. Deliverables for Service Coordination and Management</w:t>
      </w:r>
    </w:p>
    <w:p w14:paraId="2D6A2B9A" w14:textId="77777777" w:rsidR="004F69A7" w:rsidRPr="004F69A7" w:rsidRDefault="004F69A7" w:rsidP="004F69A7">
      <w:pPr>
        <w:pStyle w:val="NormalWeb"/>
        <w:numPr>
          <w:ilvl w:val="0"/>
          <w:numId w:val="51"/>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w:t>
      </w:r>
      <w:r w:rsidRPr="004F69A7">
        <w:rPr>
          <w:rStyle w:val="Strong"/>
          <w:rFonts w:asciiTheme="minorHAnsi" w:eastAsiaTheme="majorEastAsia" w:hAnsiTheme="minorHAnsi" w:cstheme="minorHAnsi"/>
          <w:color w:val="000000" w:themeColor="text1"/>
          <w:sz w:val="22"/>
          <w:szCs w:val="22"/>
        </w:rPr>
        <w:t>service coordination flow</w:t>
      </w:r>
      <w:r w:rsidRPr="004F69A7">
        <w:rPr>
          <w:rFonts w:asciiTheme="minorHAnsi" w:hAnsiTheme="minorHAnsi" w:cstheme="minorHAnsi"/>
          <w:color w:val="000000" w:themeColor="text1"/>
          <w:sz w:val="22"/>
          <w:szCs w:val="22"/>
        </w:rPr>
        <w:t xml:space="preserve"> between homestays, F&amp;B providers, and related service groups;</w:t>
      </w:r>
    </w:p>
    <w:p w14:paraId="5D178511" w14:textId="77777777" w:rsidR="004F69A7" w:rsidRPr="004F69A7" w:rsidRDefault="004F69A7" w:rsidP="004F69A7">
      <w:pPr>
        <w:pStyle w:val="NormalWeb"/>
        <w:numPr>
          <w:ilvl w:val="0"/>
          <w:numId w:val="51"/>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Clear definition of </w:t>
      </w:r>
      <w:r w:rsidRPr="004F69A7">
        <w:rPr>
          <w:rStyle w:val="Strong"/>
          <w:rFonts w:asciiTheme="minorHAnsi" w:eastAsiaTheme="majorEastAsia" w:hAnsiTheme="minorHAnsi" w:cstheme="minorHAnsi"/>
          <w:color w:val="000000" w:themeColor="text1"/>
          <w:sz w:val="22"/>
          <w:szCs w:val="22"/>
        </w:rPr>
        <w:t>DMO roles and responsibilities</w:t>
      </w:r>
      <w:r w:rsidRPr="004F69A7">
        <w:rPr>
          <w:rFonts w:asciiTheme="minorHAnsi" w:hAnsiTheme="minorHAnsi" w:cstheme="minorHAnsi"/>
          <w:color w:val="000000" w:themeColor="text1"/>
          <w:sz w:val="22"/>
          <w:szCs w:val="22"/>
        </w:rPr>
        <w:t xml:space="preserve"> in guest coordination and service allocation;</w:t>
      </w:r>
    </w:p>
    <w:p w14:paraId="6A58BA02" w14:textId="77777777" w:rsidR="004F69A7" w:rsidRPr="004F69A7" w:rsidRDefault="004F69A7" w:rsidP="004F69A7">
      <w:pPr>
        <w:pStyle w:val="NormalWeb"/>
        <w:numPr>
          <w:ilvl w:val="0"/>
          <w:numId w:val="51"/>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set of </w:t>
      </w:r>
      <w:r w:rsidRPr="004F69A7">
        <w:rPr>
          <w:rStyle w:val="Strong"/>
          <w:rFonts w:asciiTheme="minorHAnsi" w:eastAsiaTheme="majorEastAsia" w:hAnsiTheme="minorHAnsi" w:cstheme="minorHAnsi"/>
          <w:color w:val="000000" w:themeColor="text1"/>
          <w:sz w:val="22"/>
          <w:szCs w:val="22"/>
        </w:rPr>
        <w:t>shared coordination principles</w:t>
      </w:r>
      <w:r w:rsidRPr="004F69A7">
        <w:rPr>
          <w:rFonts w:asciiTheme="minorHAnsi" w:hAnsiTheme="minorHAnsi" w:cstheme="minorHAnsi"/>
          <w:color w:val="000000" w:themeColor="text1"/>
          <w:sz w:val="22"/>
          <w:szCs w:val="22"/>
        </w:rPr>
        <w:t xml:space="preserve"> agreed upon and piloted by the community;</w:t>
      </w:r>
    </w:p>
    <w:p w14:paraId="68E4E0F3" w14:textId="77777777" w:rsidR="004F69A7" w:rsidRPr="004F69A7" w:rsidRDefault="004F69A7" w:rsidP="004F69A7">
      <w:pPr>
        <w:pStyle w:val="NormalWeb"/>
        <w:numPr>
          <w:ilvl w:val="0"/>
          <w:numId w:val="51"/>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Evidence of guest hosting cases involving coordination among multiple households/service groups.</w:t>
      </w:r>
    </w:p>
    <w:p w14:paraId="2F96BEA4"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6.3. Deliverables for Community Learning System Development</w:t>
      </w:r>
    </w:p>
    <w:p w14:paraId="451C76CA" w14:textId="77777777" w:rsidR="004F69A7" w:rsidRPr="004F69A7" w:rsidRDefault="004F69A7" w:rsidP="004F69A7">
      <w:pPr>
        <w:pStyle w:val="NormalWeb"/>
        <w:numPr>
          <w:ilvl w:val="0"/>
          <w:numId w:val="5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simple </w:t>
      </w:r>
      <w:r w:rsidRPr="004F69A7">
        <w:rPr>
          <w:rStyle w:val="Strong"/>
          <w:rFonts w:asciiTheme="minorHAnsi" w:eastAsiaTheme="majorEastAsia" w:hAnsiTheme="minorHAnsi" w:cstheme="minorHAnsi"/>
          <w:color w:val="000000" w:themeColor="text1"/>
          <w:sz w:val="22"/>
          <w:szCs w:val="22"/>
        </w:rPr>
        <w:t>guest feedback collection toolkit</w:t>
      </w:r>
      <w:r w:rsidRPr="004F69A7">
        <w:rPr>
          <w:rFonts w:asciiTheme="minorHAnsi" w:hAnsiTheme="minorHAnsi" w:cstheme="minorHAnsi"/>
          <w:color w:val="000000" w:themeColor="text1"/>
          <w:sz w:val="22"/>
          <w:szCs w:val="22"/>
        </w:rPr>
        <w:t xml:space="preserve"> appropriate to the community context;</w:t>
      </w:r>
    </w:p>
    <w:p w14:paraId="7005FBB8" w14:textId="77777777" w:rsidR="004F69A7" w:rsidRPr="004F69A7" w:rsidRDefault="004F69A7" w:rsidP="004F69A7">
      <w:pPr>
        <w:pStyle w:val="NormalWeb"/>
        <w:numPr>
          <w:ilvl w:val="0"/>
          <w:numId w:val="5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At least </w:t>
      </w:r>
      <w:r w:rsidRPr="004F69A7">
        <w:rPr>
          <w:rStyle w:val="Strong"/>
          <w:rFonts w:asciiTheme="minorHAnsi" w:eastAsiaTheme="majorEastAsia" w:hAnsiTheme="minorHAnsi" w:cstheme="minorHAnsi"/>
          <w:color w:val="000000" w:themeColor="text1"/>
          <w:sz w:val="22"/>
          <w:szCs w:val="22"/>
        </w:rPr>
        <w:t>3–4 reflection and learning sessions</w:t>
      </w:r>
      <w:r w:rsidRPr="004F69A7">
        <w:rPr>
          <w:rFonts w:asciiTheme="minorHAnsi" w:hAnsiTheme="minorHAnsi" w:cstheme="minorHAnsi"/>
          <w:color w:val="000000" w:themeColor="text1"/>
          <w:sz w:val="22"/>
          <w:szCs w:val="22"/>
        </w:rPr>
        <w:t xml:space="preserve"> facilitated by the DMO during the TOR period;</w:t>
      </w:r>
    </w:p>
    <w:p w14:paraId="3096C7F7" w14:textId="77777777" w:rsidR="004F69A7" w:rsidRPr="004F69A7" w:rsidRDefault="004F69A7" w:rsidP="004F69A7">
      <w:pPr>
        <w:pStyle w:val="NormalWeb"/>
        <w:numPr>
          <w:ilvl w:val="0"/>
          <w:numId w:val="5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list of </w:t>
      </w:r>
      <w:r w:rsidRPr="004F69A7">
        <w:rPr>
          <w:rStyle w:val="Strong"/>
          <w:rFonts w:asciiTheme="minorHAnsi" w:eastAsiaTheme="majorEastAsia" w:hAnsiTheme="minorHAnsi" w:cstheme="minorHAnsi"/>
          <w:color w:val="000000" w:themeColor="text1"/>
          <w:sz w:val="22"/>
          <w:szCs w:val="22"/>
        </w:rPr>
        <w:t>small-scale improvements</w:t>
      </w:r>
      <w:r w:rsidRPr="004F69A7">
        <w:rPr>
          <w:rFonts w:asciiTheme="minorHAnsi" w:hAnsiTheme="minorHAnsi" w:cstheme="minorHAnsi"/>
          <w:color w:val="000000" w:themeColor="text1"/>
          <w:sz w:val="22"/>
          <w:szCs w:val="22"/>
        </w:rPr>
        <w:t xml:space="preserve"> agreed upon and piloted by the community;</w:t>
      </w:r>
    </w:p>
    <w:p w14:paraId="23822DD1" w14:textId="77777777" w:rsidR="004F69A7" w:rsidRPr="004F69A7" w:rsidRDefault="004F69A7" w:rsidP="004F69A7">
      <w:pPr>
        <w:pStyle w:val="NormalWeb"/>
        <w:numPr>
          <w:ilvl w:val="0"/>
          <w:numId w:val="52"/>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Documented operational adjustments made based on guest feedback.</w:t>
      </w:r>
    </w:p>
    <w:p w14:paraId="542471A8"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6.4. End-of-Assignment Deliverables</w:t>
      </w:r>
    </w:p>
    <w:p w14:paraId="152925DB" w14:textId="77777777" w:rsidR="004F69A7" w:rsidRPr="004F69A7" w:rsidRDefault="004F69A7" w:rsidP="004F69A7">
      <w:pPr>
        <w:pStyle w:val="NormalWeb"/>
        <w:numPr>
          <w:ilvl w:val="0"/>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 consolidated list of </w:t>
      </w:r>
      <w:r w:rsidRPr="004F69A7">
        <w:rPr>
          <w:rStyle w:val="Strong"/>
          <w:rFonts w:asciiTheme="minorHAnsi" w:eastAsiaTheme="majorEastAsia" w:hAnsiTheme="minorHAnsi" w:cstheme="minorHAnsi"/>
          <w:color w:val="000000" w:themeColor="text1"/>
          <w:sz w:val="22"/>
          <w:szCs w:val="22"/>
        </w:rPr>
        <w:t>community-agreed operational standards</w:t>
      </w:r>
      <w:r w:rsidRPr="004F69A7">
        <w:rPr>
          <w:rFonts w:asciiTheme="minorHAnsi" w:hAnsiTheme="minorHAnsi" w:cstheme="minorHAnsi"/>
          <w:b/>
          <w:bCs/>
          <w:color w:val="000000" w:themeColor="text1"/>
          <w:sz w:val="22"/>
          <w:szCs w:val="22"/>
        </w:rPr>
        <w:t>;</w:t>
      </w:r>
    </w:p>
    <w:p w14:paraId="669E04A5" w14:textId="77777777" w:rsidR="004F69A7" w:rsidRPr="004F69A7" w:rsidRDefault="004F69A7" w:rsidP="004F69A7">
      <w:pPr>
        <w:pStyle w:val="NormalWeb"/>
        <w:numPr>
          <w:ilvl w:val="0"/>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A synthesis report on operational learning, including:</w:t>
      </w:r>
    </w:p>
    <w:p w14:paraId="57250FB9" w14:textId="77777777" w:rsidR="004F69A7" w:rsidRPr="004F69A7" w:rsidRDefault="004F69A7" w:rsidP="004F69A7">
      <w:pPr>
        <w:pStyle w:val="NormalWeb"/>
        <w:numPr>
          <w:ilvl w:val="1"/>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Effective practices;</w:t>
      </w:r>
    </w:p>
    <w:p w14:paraId="43D9079F" w14:textId="77777777" w:rsidR="004F69A7" w:rsidRPr="004F69A7" w:rsidRDefault="004F69A7" w:rsidP="004F69A7">
      <w:pPr>
        <w:pStyle w:val="NormalWeb"/>
        <w:numPr>
          <w:ilvl w:val="1"/>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Existing gaps and limitations;</w:t>
      </w:r>
    </w:p>
    <w:p w14:paraId="78062950" w14:textId="77777777" w:rsidR="004F69A7" w:rsidRPr="004F69A7" w:rsidRDefault="004F69A7" w:rsidP="004F69A7">
      <w:pPr>
        <w:pStyle w:val="NormalWeb"/>
        <w:numPr>
          <w:ilvl w:val="1"/>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lastRenderedPageBreak/>
        <w:t>Level of human and organisational readiness for product development;</w:t>
      </w:r>
    </w:p>
    <w:p w14:paraId="1F6BD800" w14:textId="77777777" w:rsidR="004F69A7" w:rsidRPr="004F69A7" w:rsidRDefault="004F69A7" w:rsidP="004F69A7">
      <w:pPr>
        <w:pStyle w:val="NormalWeb"/>
        <w:numPr>
          <w:ilvl w:val="0"/>
          <w:numId w:val="53"/>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Recommendations for subsequent interventions (product development, market linkage, quality enhancement).</w:t>
      </w:r>
    </w:p>
    <w:p w14:paraId="074A4E19"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7. Monitoring Indicators (with emphasis on the learning system)</w:t>
      </w:r>
    </w:p>
    <w:p w14:paraId="48A2BD3E"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Number of tourism companies that are actively implementing measures to mitigate their environemental or social impact. Target: 5</w:t>
      </w:r>
    </w:p>
    <w:p w14:paraId="2642DB27"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Number of institutions introduced to sustainable solutions. Target: 10</w:t>
      </w:r>
    </w:p>
    <w:p w14:paraId="6DDE22A9"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Number of companies introduced to sustainable solutions. </w:t>
      </w:r>
    </w:p>
    <w:p w14:paraId="7DE48FC6"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Number of institutions or companies who implemented sustainable solutions. Target 15</w:t>
      </w:r>
    </w:p>
    <w:p w14:paraId="446C8BCD"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Regular reflection and learning sessions organised by the DMO;</w:t>
      </w:r>
    </w:p>
    <w:p w14:paraId="133C0E78"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Evidence of operational changes based on guest feedback;</w:t>
      </w:r>
    </w:p>
    <w:p w14:paraId="0203C0A7"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Improved coordination among households and service groups;</w:t>
      </w:r>
    </w:p>
    <w:p w14:paraId="65027CD7"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Community-driven identification of capacity gaps and support needs;</w:t>
      </w:r>
    </w:p>
    <w:p w14:paraId="2B7C2A76" w14:textId="77777777" w:rsidR="004F69A7" w:rsidRPr="004F69A7" w:rsidRDefault="004F69A7" w:rsidP="004F69A7">
      <w:pPr>
        <w:pStyle w:val="NormalWeb"/>
        <w:numPr>
          <w:ilvl w:val="0"/>
          <w:numId w:val="54"/>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Gradual reduction of dependence on direct external support.</w:t>
      </w:r>
    </w:p>
    <w:p w14:paraId="5575BFFE"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lang w:val="vi-VN"/>
        </w:rPr>
        <w:t>8</w:t>
      </w:r>
      <w:r w:rsidRPr="004F69A7">
        <w:rPr>
          <w:rFonts w:asciiTheme="minorHAnsi" w:hAnsiTheme="minorHAnsi" w:cstheme="minorHAnsi"/>
          <w:color w:val="000000" w:themeColor="text1"/>
          <w:sz w:val="22"/>
          <w:szCs w:val="22"/>
        </w:rPr>
        <w:t>. Consultant Requirements</w:t>
      </w:r>
    </w:p>
    <w:p w14:paraId="215345EC"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Consultant Profile</w:t>
      </w:r>
    </w:p>
    <w:p w14:paraId="12AE2FA0" w14:textId="77777777" w:rsidR="004F69A7" w:rsidRPr="004F69A7" w:rsidRDefault="004F69A7" w:rsidP="004F69A7">
      <w:pPr>
        <w:pStyle w:val="NormalWeb"/>
        <w:numPr>
          <w:ilvl w:val="0"/>
          <w:numId w:val="55"/>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Vietnam</w:t>
      </w:r>
      <w:r w:rsidRPr="004F69A7">
        <w:rPr>
          <w:rFonts w:asciiTheme="minorHAnsi" w:hAnsiTheme="minorHAnsi" w:cstheme="minorHAnsi"/>
          <w:color w:val="000000" w:themeColor="text1"/>
          <w:sz w:val="22"/>
          <w:szCs w:val="22"/>
          <w:lang w:val="vi-VN"/>
        </w:rPr>
        <w:t>ese or local i</w:t>
      </w:r>
      <w:r w:rsidRPr="004F69A7">
        <w:rPr>
          <w:rFonts w:asciiTheme="minorHAnsi" w:hAnsiTheme="minorHAnsi" w:cstheme="minorHAnsi"/>
          <w:color w:val="000000" w:themeColor="text1"/>
          <w:sz w:val="22"/>
          <w:szCs w:val="22"/>
        </w:rPr>
        <w:t>ndividual consultant or consulting team</w:t>
      </w:r>
      <w:r w:rsidRPr="004F69A7">
        <w:rPr>
          <w:rFonts w:asciiTheme="minorHAnsi" w:hAnsiTheme="minorHAnsi" w:cstheme="minorHAnsi"/>
          <w:color w:val="000000" w:themeColor="text1"/>
          <w:sz w:val="22"/>
          <w:szCs w:val="22"/>
          <w:lang w:val="vi-VN"/>
        </w:rPr>
        <w:t xml:space="preserve"> </w:t>
      </w:r>
    </w:p>
    <w:p w14:paraId="3F65CC24" w14:textId="77777777" w:rsidR="004F69A7" w:rsidRPr="004F69A7" w:rsidRDefault="004F69A7" w:rsidP="004F69A7">
      <w:pPr>
        <w:pStyle w:val="NormalWeb"/>
        <w:numPr>
          <w:ilvl w:val="0"/>
          <w:numId w:val="55"/>
        </w:numPr>
        <w:rPr>
          <w:rFonts w:asciiTheme="minorHAnsi" w:hAnsiTheme="minorHAnsi" w:cstheme="minorHAnsi"/>
          <w:color w:val="000000" w:themeColor="text1"/>
          <w:sz w:val="22"/>
          <w:szCs w:val="22"/>
          <w:lang w:val="vi-VN"/>
        </w:rPr>
      </w:pPr>
      <w:r w:rsidRPr="004F69A7">
        <w:rPr>
          <w:rFonts w:asciiTheme="minorHAnsi" w:hAnsiTheme="minorHAnsi" w:cstheme="minorHAnsi"/>
          <w:color w:val="000000" w:themeColor="text1"/>
          <w:sz w:val="22"/>
          <w:szCs w:val="22"/>
        </w:rPr>
        <w:t>National consultants are eligible (preference for experience in Vietnam / northern mountainous regions)</w:t>
      </w:r>
    </w:p>
    <w:p w14:paraId="3F5551B4" w14:textId="77777777" w:rsidR="004F69A7" w:rsidRPr="004F69A7" w:rsidRDefault="004F69A7" w:rsidP="004F69A7">
      <w:pPr>
        <w:pStyle w:val="Heading3"/>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The consultant or consulting team should have:</w:t>
      </w:r>
    </w:p>
    <w:p w14:paraId="472C2AF3"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Proven practical experience in Community-Based Tourism (CBT) and homestay operations;</w:t>
      </w:r>
    </w:p>
    <w:p w14:paraId="04788DD7"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Demonstrated capacity in on-site coaching (beyond classroom training);</w:t>
      </w:r>
    </w:p>
    <w:p w14:paraId="1FE61141"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Strong understanding of rural and ethnic minority community contexts;</w:t>
      </w:r>
    </w:p>
    <w:p w14:paraId="58309B2A"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Experience working with DMOs and community service groups;</w:t>
      </w:r>
    </w:p>
    <w:p w14:paraId="5BBD8F12"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Ability to facilitate community-based learning and continuous improvement processes;</w:t>
      </w:r>
    </w:p>
    <w:p w14:paraId="12268633"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Prior experience with development and/or donor-funded projects is an advantage.</w:t>
      </w:r>
    </w:p>
    <w:p w14:paraId="6AF71224" w14:textId="77777777" w:rsidR="004F69A7" w:rsidRPr="004F69A7" w:rsidRDefault="004F69A7" w:rsidP="004F69A7">
      <w:pPr>
        <w:pStyle w:val="Heading2"/>
        <w:rPr>
          <w:rFonts w:asciiTheme="minorHAnsi" w:hAnsiTheme="minorHAnsi" w:cstheme="minorHAnsi"/>
          <w:color w:val="000000" w:themeColor="text1"/>
          <w:sz w:val="22"/>
          <w:szCs w:val="22"/>
        </w:rPr>
      </w:pPr>
      <w:r w:rsidRPr="004F69A7">
        <w:rPr>
          <w:rFonts w:asciiTheme="minorHAnsi" w:hAnsiTheme="minorHAnsi" w:cstheme="minorHAnsi"/>
          <w:b/>
          <w:bCs/>
          <w:color w:val="000000" w:themeColor="text1"/>
          <w:sz w:val="22"/>
          <w:szCs w:val="22"/>
        </w:rPr>
        <w:t>7. Application Requirements</w:t>
      </w:r>
    </w:p>
    <w:p w14:paraId="237FD116"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Interested candidates are invited to submit:</w:t>
      </w:r>
    </w:p>
    <w:p w14:paraId="798502F1"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Curriculum Vitae (CV)</w:t>
      </w:r>
      <w:r w:rsidRPr="004F69A7">
        <w:rPr>
          <w:rFonts w:asciiTheme="minorHAnsi" w:hAnsiTheme="minorHAnsi" w:cstheme="minorHAnsi"/>
          <w:color w:val="000000" w:themeColor="text1"/>
          <w:sz w:val="22"/>
          <w:szCs w:val="22"/>
          <w:lang w:val="vi-VN"/>
        </w:rPr>
        <w:t xml:space="preserve">; </w:t>
      </w:r>
      <w:r w:rsidRPr="004F69A7">
        <w:rPr>
          <w:rFonts w:asciiTheme="minorHAnsi" w:hAnsiTheme="minorHAnsi" w:cstheme="minorHAnsi"/>
          <w:color w:val="000000" w:themeColor="text1"/>
          <w:sz w:val="22"/>
          <w:szCs w:val="22"/>
        </w:rPr>
        <w:t>Letter of Interest</w:t>
      </w:r>
      <w:r w:rsidRPr="004F69A7">
        <w:rPr>
          <w:rFonts w:asciiTheme="minorHAnsi" w:hAnsiTheme="minorHAnsi" w:cstheme="minorHAnsi"/>
          <w:color w:val="000000" w:themeColor="text1"/>
          <w:sz w:val="22"/>
          <w:szCs w:val="22"/>
          <w:lang w:val="vi-VN"/>
        </w:rPr>
        <w:t xml:space="preserve">; </w:t>
      </w:r>
      <w:r w:rsidRPr="004F69A7">
        <w:rPr>
          <w:rFonts w:asciiTheme="minorHAnsi" w:hAnsiTheme="minorHAnsi" w:cstheme="minorHAnsi"/>
          <w:color w:val="000000" w:themeColor="text1"/>
          <w:sz w:val="22"/>
          <w:szCs w:val="22"/>
        </w:rPr>
        <w:t>Draft outline of proposed training content</w:t>
      </w:r>
      <w:r w:rsidRPr="004F69A7">
        <w:rPr>
          <w:rFonts w:asciiTheme="minorHAnsi" w:hAnsiTheme="minorHAnsi" w:cstheme="minorHAnsi"/>
          <w:color w:val="000000" w:themeColor="text1"/>
          <w:sz w:val="22"/>
          <w:szCs w:val="22"/>
          <w:lang w:val="vi-VN"/>
        </w:rPr>
        <w:t xml:space="preserve">, financial proposal </w:t>
      </w:r>
      <w:r w:rsidRPr="004F69A7">
        <w:rPr>
          <w:rFonts w:asciiTheme="minorHAnsi" w:hAnsiTheme="minorHAnsi" w:cstheme="minorHAnsi"/>
          <w:b/>
          <w:bCs/>
          <w:i/>
          <w:iCs/>
          <w:color w:val="000000" w:themeColor="text1"/>
          <w:sz w:val="22"/>
          <w:szCs w:val="22"/>
          <w:lang w:val="vi-VN"/>
        </w:rPr>
        <w:t>with a protected password</w:t>
      </w:r>
      <w:r w:rsidRPr="004F69A7">
        <w:rPr>
          <w:rFonts w:asciiTheme="minorHAnsi" w:hAnsiTheme="minorHAnsi" w:cstheme="minorHAnsi"/>
          <w:color w:val="000000" w:themeColor="text1"/>
          <w:sz w:val="22"/>
          <w:szCs w:val="22"/>
          <w:lang w:val="vi-VN"/>
        </w:rPr>
        <w:t xml:space="preserve">, The password will be requested after application. </w:t>
      </w:r>
    </w:p>
    <w:p w14:paraId="7ECEE277"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Submit to: </w:t>
      </w:r>
      <w:r w:rsidRPr="004F69A7">
        <w:rPr>
          <w:rFonts w:asciiTheme="minorHAnsi" w:hAnsiTheme="minorHAnsi" w:cstheme="minorHAnsi"/>
          <w:color w:val="000000" w:themeColor="text1"/>
          <w:sz w:val="22"/>
          <w:szCs w:val="22"/>
          <w:lang w:val="vi-VN"/>
        </w:rPr>
        <w:t xml:space="preserve">procurement@st4sd.vn; </w:t>
      </w:r>
      <w:r w:rsidRPr="004F69A7">
        <w:rPr>
          <w:rFonts w:asciiTheme="minorHAnsi" w:hAnsiTheme="minorHAnsi" w:cstheme="minorHAnsi"/>
          <w:color w:val="000000" w:themeColor="text1"/>
          <w:sz w:val="22"/>
          <w:szCs w:val="22"/>
        </w:rPr>
        <w:t>assist3@st4sd.vn</w:t>
      </w:r>
    </w:p>
    <w:p w14:paraId="61D2E64A" w14:textId="77777777" w:rsidR="004F69A7" w:rsidRPr="004F69A7" w:rsidRDefault="004F69A7" w:rsidP="004F69A7">
      <w:pPr>
        <w:pStyle w:val="NormalWeb"/>
        <w:numPr>
          <w:ilvl w:val="0"/>
          <w:numId w:val="40"/>
        </w:numPr>
        <w:rPr>
          <w:rFonts w:asciiTheme="minorHAnsi" w:hAnsiTheme="minorHAnsi" w:cstheme="minorHAnsi"/>
          <w:color w:val="000000" w:themeColor="text1"/>
          <w:sz w:val="22"/>
          <w:szCs w:val="22"/>
        </w:rPr>
      </w:pPr>
      <w:r w:rsidRPr="004F69A7">
        <w:rPr>
          <w:rFonts w:asciiTheme="minorHAnsi" w:hAnsiTheme="minorHAnsi" w:cstheme="minorHAnsi"/>
          <w:color w:val="000000" w:themeColor="text1"/>
          <w:sz w:val="22"/>
          <w:szCs w:val="22"/>
        </w:rPr>
        <w:t xml:space="preserve">Application Deadline: </w:t>
      </w:r>
      <w:r w:rsidRPr="004F69A7">
        <w:rPr>
          <w:rFonts w:asciiTheme="minorHAnsi" w:hAnsiTheme="minorHAnsi" w:cstheme="minorHAnsi"/>
          <w:color w:val="000000" w:themeColor="text1"/>
          <w:sz w:val="22"/>
          <w:szCs w:val="22"/>
          <w:lang w:val="vi-VN"/>
        </w:rPr>
        <w:t>10</w:t>
      </w:r>
      <w:r w:rsidRPr="004F69A7">
        <w:rPr>
          <w:rFonts w:asciiTheme="minorHAnsi" w:hAnsiTheme="minorHAnsi" w:cstheme="minorHAnsi"/>
          <w:color w:val="000000" w:themeColor="text1"/>
          <w:sz w:val="22"/>
          <w:szCs w:val="22"/>
        </w:rPr>
        <w:t>/</w:t>
      </w:r>
      <w:r w:rsidRPr="004F69A7">
        <w:rPr>
          <w:rFonts w:asciiTheme="minorHAnsi" w:hAnsiTheme="minorHAnsi" w:cstheme="minorHAnsi"/>
          <w:color w:val="000000" w:themeColor="text1"/>
          <w:sz w:val="22"/>
          <w:szCs w:val="22"/>
          <w:lang w:val="vi-VN"/>
        </w:rPr>
        <w:t>04</w:t>
      </w:r>
      <w:r w:rsidRPr="004F69A7">
        <w:rPr>
          <w:rFonts w:asciiTheme="minorHAnsi" w:hAnsiTheme="minorHAnsi" w:cstheme="minorHAnsi"/>
          <w:color w:val="000000" w:themeColor="text1"/>
          <w:sz w:val="22"/>
          <w:szCs w:val="22"/>
        </w:rPr>
        <w:t>/202</w:t>
      </w:r>
      <w:r w:rsidRPr="004F69A7">
        <w:rPr>
          <w:rFonts w:asciiTheme="minorHAnsi" w:hAnsiTheme="minorHAnsi" w:cstheme="minorHAnsi"/>
          <w:color w:val="000000" w:themeColor="text1"/>
          <w:sz w:val="22"/>
          <w:szCs w:val="22"/>
          <w:lang w:val="vi-VN"/>
        </w:rPr>
        <w:t>6</w:t>
      </w:r>
    </w:p>
    <w:p w14:paraId="24A97104" w14:textId="5CCDD6AE" w:rsidR="00FC6A16" w:rsidRPr="004F69A7" w:rsidRDefault="00AC0422">
      <w:pPr>
        <w:widowControl/>
        <w:spacing w:before="0" w:after="0"/>
        <w:rPr>
          <w:rStyle w:val="Emphasis"/>
          <w:rFonts w:ascii="Calibri" w:hAnsi="Calibri"/>
          <w:b/>
          <w:i w:val="0"/>
          <w:sz w:val="22"/>
          <w:szCs w:val="22"/>
        </w:rPr>
      </w:pPr>
      <w:r w:rsidRPr="004F69A7">
        <w:rPr>
          <w:rFonts w:ascii="Calibri" w:hAnsi="Calibri"/>
          <w:b/>
          <w:sz w:val="22"/>
          <w:szCs w:val="22"/>
        </w:rPr>
        <w:br w:type="page"/>
      </w:r>
    </w:p>
    <w:p w14:paraId="4CB0CE01" w14:textId="77777777" w:rsidR="00FC6A16" w:rsidRDefault="00FC6A16" w:rsidP="00FC6A16">
      <w:pPr>
        <w:pStyle w:val="Heading1"/>
        <w:spacing w:after="240"/>
        <w:rPr>
          <w:rStyle w:val="Emphasis"/>
          <w:rFonts w:ascii="Calibri" w:hAnsi="Calibri"/>
          <w:i w:val="0"/>
          <w:sz w:val="22"/>
          <w:szCs w:val="22"/>
        </w:rPr>
      </w:pPr>
      <w:r w:rsidRPr="00715419">
        <w:rPr>
          <w:rStyle w:val="Emphasis"/>
          <w:rFonts w:ascii="Calibri" w:hAnsi="Calibri"/>
          <w:i w:val="0"/>
          <w:sz w:val="22"/>
          <w:szCs w:val="22"/>
        </w:rPr>
        <w:lastRenderedPageBreak/>
        <w:t>P</w:t>
      </w:r>
      <w:r>
        <w:rPr>
          <w:rStyle w:val="Emphasis"/>
          <w:rFonts w:ascii="Calibri" w:hAnsi="Calibri"/>
          <w:i w:val="0"/>
          <w:sz w:val="22"/>
          <w:szCs w:val="22"/>
        </w:rPr>
        <w:t>ART</w:t>
      </w:r>
      <w:r w:rsidRPr="00715419">
        <w:rPr>
          <w:rStyle w:val="Emphasis"/>
          <w:rFonts w:ascii="Calibri" w:hAnsi="Calibri"/>
          <w:i w:val="0"/>
          <w:sz w:val="22"/>
          <w:szCs w:val="22"/>
        </w:rPr>
        <w:t xml:space="preserve"> 2 - FINANCIAL OFFER </w:t>
      </w:r>
    </w:p>
    <w:p w14:paraId="35DBE9C2" w14:textId="77777777" w:rsidR="00FC6A16" w:rsidRDefault="00FC6A16" w:rsidP="00FC6A16">
      <w:pPr>
        <w:rPr>
          <w:lang w:val="en-GB" w:eastAsia="en-GB"/>
        </w:rPr>
      </w:pPr>
    </w:p>
    <w:p w14:paraId="50A398CF" w14:textId="77777777" w:rsidR="00FC6A16" w:rsidRDefault="00FC6A16" w:rsidP="00FC6A16">
      <w:pPr>
        <w:pStyle w:val="Heading1"/>
        <w:spacing w:after="240"/>
        <w:jc w:val="center"/>
        <w:rPr>
          <w:rFonts w:asciiTheme="minorHAnsi" w:hAnsiTheme="minorHAnsi" w:cstheme="minorHAnsi"/>
          <w:sz w:val="24"/>
          <w:szCs w:val="24"/>
        </w:rPr>
      </w:pPr>
      <w:r w:rsidRPr="00715419">
        <w:rPr>
          <w:rFonts w:asciiTheme="minorHAnsi" w:hAnsiTheme="minorHAnsi" w:cstheme="minorHAnsi"/>
          <w:sz w:val="24"/>
          <w:szCs w:val="24"/>
        </w:rPr>
        <w:t>Financial offer</w:t>
      </w:r>
    </w:p>
    <w:p w14:paraId="2F2A152B" w14:textId="77777777" w:rsidR="00FC6A16" w:rsidRPr="00715419" w:rsidRDefault="00FC6A16" w:rsidP="00FC6A16">
      <w:pPr>
        <w:rPr>
          <w:lang w:val="en-GB" w:eastAsia="en-GB"/>
        </w:rPr>
      </w:pPr>
    </w:p>
    <w:p w14:paraId="7C7ACF89" w14:textId="52BB760C" w:rsidR="00FC6A16" w:rsidRPr="00715419" w:rsidRDefault="00AB1567" w:rsidP="00FC6A16">
      <w:pPr>
        <w:jc w:val="both"/>
        <w:rPr>
          <w:rStyle w:val="Strong"/>
          <w:rFonts w:ascii="Calibri" w:hAnsi="Calibri"/>
          <w:b w:val="0"/>
          <w:sz w:val="22"/>
          <w:szCs w:val="22"/>
        </w:rPr>
      </w:pPr>
      <w:r>
        <w:rPr>
          <w:rStyle w:val="Emphasis"/>
          <w:rFonts w:ascii="Calibri" w:hAnsi="Calibri"/>
          <w:i w:val="0"/>
          <w:sz w:val="22"/>
          <w:szCs w:val="22"/>
          <w:lang w:val="en-GB"/>
        </w:rPr>
        <w:t xml:space="preserve">Helvetas </w:t>
      </w:r>
      <w:r w:rsidR="00FC6A16" w:rsidRPr="00715419">
        <w:rPr>
          <w:rStyle w:val="Strong"/>
          <w:rFonts w:ascii="Calibri" w:hAnsi="Calibri"/>
          <w:b w:val="0"/>
          <w:sz w:val="22"/>
          <w:szCs w:val="22"/>
        </w:rPr>
        <w:t xml:space="preserve">is exempt from VAT, thus the cost should be </w:t>
      </w:r>
      <w:r w:rsidR="00FC6A16" w:rsidRPr="00715419">
        <w:rPr>
          <w:rStyle w:val="Strong"/>
          <w:rFonts w:ascii="Calibri" w:hAnsi="Calibri"/>
          <w:b w:val="0"/>
          <w:sz w:val="22"/>
          <w:szCs w:val="22"/>
          <w:u w:val="single"/>
        </w:rPr>
        <w:t>without VAT</w:t>
      </w:r>
      <w:r w:rsidR="00FC6A16" w:rsidRPr="00715419">
        <w:rPr>
          <w:rStyle w:val="Strong"/>
          <w:rFonts w:ascii="Calibri" w:hAnsi="Calibri"/>
          <w:b w:val="0"/>
          <w:sz w:val="22"/>
          <w:szCs w:val="22"/>
        </w:rPr>
        <w:t xml:space="preserve">. The contractor is responsible for all other taxes and duties in compliance with the Law of the </w:t>
      </w:r>
      <w:r w:rsidR="009A5030">
        <w:rPr>
          <w:rStyle w:val="Strong"/>
          <w:rFonts w:ascii="Calibri" w:hAnsi="Calibri"/>
          <w:b w:val="0"/>
          <w:sz w:val="22"/>
          <w:szCs w:val="22"/>
        </w:rPr>
        <w:t>country</w:t>
      </w:r>
      <w:r w:rsidR="00FC6A16" w:rsidRPr="00715419">
        <w:rPr>
          <w:rStyle w:val="Strong"/>
          <w:rFonts w:ascii="Calibri" w:hAnsi="Calibri"/>
          <w:b w:val="0"/>
          <w:sz w:val="22"/>
          <w:szCs w:val="22"/>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1065"/>
        <w:gridCol w:w="1406"/>
        <w:gridCol w:w="1349"/>
      </w:tblGrid>
      <w:tr w:rsidR="00FC6A16" w:rsidRPr="00A66339" w14:paraId="64D2A45C" w14:textId="77777777" w:rsidTr="005E3428">
        <w:trPr>
          <w:trHeight w:val="215"/>
        </w:trPr>
        <w:tc>
          <w:tcPr>
            <w:tcW w:w="5530" w:type="dxa"/>
            <w:shd w:val="clear" w:color="auto" w:fill="BFBFBF" w:themeFill="background1" w:themeFillShade="BF"/>
            <w:vAlign w:val="center"/>
          </w:tcPr>
          <w:p w14:paraId="0E78AE76" w14:textId="7B9031A6" w:rsidR="00FC6A16" w:rsidRPr="007C4963" w:rsidRDefault="00FC6A16" w:rsidP="005E3428">
            <w:pPr>
              <w:spacing w:before="40" w:after="40"/>
              <w:jc w:val="center"/>
              <w:rPr>
                <w:rFonts w:asciiTheme="minorHAnsi" w:hAnsiTheme="minorHAnsi"/>
                <w:sz w:val="21"/>
                <w:szCs w:val="21"/>
              </w:rPr>
            </w:pPr>
            <w:r w:rsidRPr="005E3428">
              <w:rPr>
                <w:rFonts w:asciiTheme="minorHAnsi" w:hAnsiTheme="minorHAnsi"/>
                <w:b/>
                <w:sz w:val="22"/>
                <w:highlight w:val="yellow"/>
              </w:rPr>
              <w:t>Goods/Services or Works</w:t>
            </w:r>
            <w:r>
              <w:rPr>
                <w:rFonts w:asciiTheme="minorHAnsi" w:hAnsiTheme="minorHAnsi"/>
                <w:b/>
                <w:sz w:val="22"/>
              </w:rPr>
              <w:t xml:space="preserve"> Items – </w:t>
            </w:r>
            <w:r w:rsidR="005E3428">
              <w:rPr>
                <w:rFonts w:asciiTheme="minorHAnsi" w:hAnsiTheme="minorHAnsi"/>
                <w:b/>
                <w:sz w:val="22"/>
              </w:rPr>
              <w:t>specifications</w:t>
            </w:r>
          </w:p>
        </w:tc>
        <w:tc>
          <w:tcPr>
            <w:tcW w:w="1065" w:type="dxa"/>
            <w:shd w:val="clear" w:color="auto" w:fill="BFBFBF" w:themeFill="background1" w:themeFillShade="BF"/>
          </w:tcPr>
          <w:p w14:paraId="46C9A9BA" w14:textId="77777777" w:rsidR="00FC6A16" w:rsidRDefault="00FC6A16" w:rsidP="005E3428">
            <w:pPr>
              <w:pStyle w:val="Blockquote"/>
              <w:spacing w:before="40" w:after="40"/>
              <w:ind w:left="0"/>
              <w:rPr>
                <w:rFonts w:asciiTheme="minorHAnsi" w:hAnsiTheme="minorHAnsi"/>
                <w:b/>
                <w:sz w:val="20"/>
              </w:rPr>
            </w:pPr>
            <w:r>
              <w:rPr>
                <w:rFonts w:asciiTheme="minorHAnsi" w:hAnsiTheme="minorHAnsi"/>
                <w:b/>
                <w:sz w:val="20"/>
              </w:rPr>
              <w:t>Qty</w:t>
            </w:r>
          </w:p>
        </w:tc>
        <w:tc>
          <w:tcPr>
            <w:tcW w:w="1406" w:type="dxa"/>
            <w:shd w:val="clear" w:color="auto" w:fill="BFBFBF" w:themeFill="background1" w:themeFillShade="BF"/>
          </w:tcPr>
          <w:p w14:paraId="41811BA3" w14:textId="77777777" w:rsidR="00FC6A16" w:rsidRPr="00B50E35" w:rsidRDefault="00FC6A16" w:rsidP="005E3428">
            <w:pPr>
              <w:pStyle w:val="Blockquote"/>
              <w:spacing w:before="40" w:after="40"/>
              <w:ind w:left="0"/>
              <w:rPr>
                <w:rStyle w:val="Emphasis"/>
                <w:rFonts w:ascii="Calibri Light" w:hAnsi="Calibri Light"/>
                <w:color w:val="000000"/>
                <w:sz w:val="20"/>
              </w:rPr>
            </w:pPr>
            <w:r>
              <w:rPr>
                <w:rFonts w:asciiTheme="minorHAnsi" w:hAnsiTheme="minorHAnsi"/>
                <w:b/>
                <w:sz w:val="20"/>
              </w:rPr>
              <w:t>Price unit /</w:t>
            </w:r>
            <w:r w:rsidRPr="00B50E35">
              <w:rPr>
                <w:rFonts w:asciiTheme="minorHAnsi" w:hAnsiTheme="minorHAnsi"/>
                <w:b/>
                <w:sz w:val="20"/>
              </w:rPr>
              <w:t xml:space="preserve"> Euro </w:t>
            </w:r>
          </w:p>
        </w:tc>
        <w:tc>
          <w:tcPr>
            <w:tcW w:w="1349" w:type="dxa"/>
            <w:shd w:val="clear" w:color="auto" w:fill="BFBFBF" w:themeFill="background1" w:themeFillShade="BF"/>
          </w:tcPr>
          <w:p w14:paraId="110E189B" w14:textId="77777777" w:rsidR="00FC6A16" w:rsidRDefault="00FC6A16" w:rsidP="005E3428">
            <w:pPr>
              <w:pStyle w:val="Blockquote"/>
              <w:spacing w:before="40" w:after="40"/>
              <w:ind w:left="0"/>
              <w:rPr>
                <w:rFonts w:asciiTheme="minorHAnsi" w:hAnsiTheme="minorHAnsi"/>
                <w:b/>
                <w:sz w:val="20"/>
              </w:rPr>
            </w:pPr>
            <w:r>
              <w:rPr>
                <w:rFonts w:asciiTheme="minorHAnsi" w:hAnsiTheme="minorHAnsi"/>
                <w:b/>
                <w:sz w:val="20"/>
              </w:rPr>
              <w:t>Total</w:t>
            </w:r>
          </w:p>
        </w:tc>
      </w:tr>
      <w:tr w:rsidR="00FC6A16" w:rsidRPr="00A66339" w14:paraId="1AB5C885" w14:textId="77777777" w:rsidTr="005E3428">
        <w:trPr>
          <w:trHeight w:val="350"/>
        </w:trPr>
        <w:tc>
          <w:tcPr>
            <w:tcW w:w="5530" w:type="dxa"/>
            <w:shd w:val="clear" w:color="auto" w:fill="C6D9F1" w:themeFill="text2" w:themeFillTint="33"/>
          </w:tcPr>
          <w:p w14:paraId="7FF84425" w14:textId="77777777" w:rsidR="00FC6A16" w:rsidRDefault="00FC6A16" w:rsidP="005E3428">
            <w:pPr>
              <w:spacing w:before="40" w:after="40"/>
              <w:rPr>
                <w:rFonts w:ascii="Calibri Light" w:hAnsi="Calibri Light" w:cs="Calibri Light"/>
                <w:sz w:val="21"/>
                <w:szCs w:val="21"/>
              </w:rPr>
            </w:pPr>
            <w:r w:rsidRPr="004A4562">
              <w:rPr>
                <w:rFonts w:ascii="Calibri Light" w:hAnsi="Calibri Light" w:cs="Calibri Light"/>
                <w:bCs/>
                <w:i/>
                <w:color w:val="000000"/>
                <w:sz w:val="21"/>
                <w:szCs w:val="21"/>
                <w:highlight w:val="yellow"/>
                <w:lang w:val="en-GB"/>
              </w:rPr>
              <w:t xml:space="preserve">Based on </w:t>
            </w:r>
            <w:r w:rsidRPr="004A4562">
              <w:rPr>
                <w:rStyle w:val="Emphasis"/>
                <w:rFonts w:ascii="Calibri" w:hAnsi="Calibri"/>
                <w:i w:val="0"/>
                <w:sz w:val="22"/>
                <w:szCs w:val="22"/>
                <w:highlight w:val="yellow"/>
              </w:rPr>
              <w:t xml:space="preserve">PRF </w:t>
            </w:r>
            <w:r>
              <w:rPr>
                <w:rStyle w:val="Emphasis"/>
                <w:rFonts w:ascii="Calibri" w:hAnsi="Calibri"/>
                <w:i w:val="0"/>
                <w:sz w:val="22"/>
                <w:szCs w:val="22"/>
                <w:highlight w:val="yellow"/>
              </w:rPr>
              <w:t xml:space="preserve">and </w:t>
            </w:r>
            <w:r w:rsidRPr="004A4562">
              <w:rPr>
                <w:rStyle w:val="Emphasis"/>
                <w:rFonts w:ascii="Calibri" w:hAnsi="Calibri"/>
                <w:i w:val="0"/>
                <w:sz w:val="22"/>
                <w:szCs w:val="22"/>
                <w:highlight w:val="yellow"/>
              </w:rPr>
              <w:t xml:space="preserve">evaluation </w:t>
            </w:r>
            <w:r w:rsidRPr="00F24A6D">
              <w:rPr>
                <w:rStyle w:val="Emphasis"/>
                <w:rFonts w:ascii="Calibri" w:hAnsi="Calibri"/>
                <w:i w:val="0"/>
                <w:sz w:val="22"/>
                <w:szCs w:val="22"/>
                <w:highlight w:val="yellow"/>
              </w:rPr>
              <w:t>criteria’s above</w:t>
            </w:r>
          </w:p>
        </w:tc>
        <w:tc>
          <w:tcPr>
            <w:tcW w:w="1065" w:type="dxa"/>
            <w:shd w:val="clear" w:color="auto" w:fill="C6D9F1" w:themeFill="text2" w:themeFillTint="33"/>
          </w:tcPr>
          <w:p w14:paraId="725B40C4"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31D08CD3"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28B74A9A"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71239429" w14:textId="77777777" w:rsidTr="005E3428">
        <w:tc>
          <w:tcPr>
            <w:tcW w:w="5530" w:type="dxa"/>
            <w:shd w:val="clear" w:color="auto" w:fill="C6D9F1" w:themeFill="text2" w:themeFillTint="33"/>
          </w:tcPr>
          <w:p w14:paraId="4ADA503C" w14:textId="77777777" w:rsidR="00FC6A16" w:rsidRPr="00670550" w:rsidRDefault="00FC6A16" w:rsidP="005E3428">
            <w:pPr>
              <w:spacing w:before="40" w:after="40"/>
              <w:rPr>
                <w:rFonts w:asciiTheme="minorHAnsi" w:hAnsiTheme="minorHAnsi"/>
                <w:sz w:val="21"/>
                <w:szCs w:val="21"/>
              </w:rPr>
            </w:pPr>
            <w:r w:rsidRPr="004A4562">
              <w:rPr>
                <w:rFonts w:ascii="Calibri Light" w:hAnsi="Calibri Light" w:cs="Calibri Light"/>
                <w:bCs/>
                <w:i/>
                <w:color w:val="000000"/>
                <w:sz w:val="21"/>
                <w:szCs w:val="21"/>
                <w:highlight w:val="yellow"/>
                <w:lang w:val="en-GB"/>
              </w:rPr>
              <w:t xml:space="preserve">Based on </w:t>
            </w:r>
            <w:r w:rsidRPr="004A4562">
              <w:rPr>
                <w:rStyle w:val="Emphasis"/>
                <w:rFonts w:ascii="Calibri" w:hAnsi="Calibri"/>
                <w:i w:val="0"/>
                <w:sz w:val="22"/>
                <w:szCs w:val="22"/>
                <w:highlight w:val="yellow"/>
              </w:rPr>
              <w:t xml:space="preserve">PRF </w:t>
            </w:r>
            <w:r>
              <w:rPr>
                <w:rStyle w:val="Emphasis"/>
                <w:rFonts w:ascii="Calibri" w:hAnsi="Calibri"/>
                <w:i w:val="0"/>
                <w:sz w:val="22"/>
                <w:szCs w:val="22"/>
                <w:highlight w:val="yellow"/>
              </w:rPr>
              <w:t xml:space="preserve">and </w:t>
            </w:r>
            <w:r w:rsidRPr="004A4562">
              <w:rPr>
                <w:rStyle w:val="Emphasis"/>
                <w:rFonts w:ascii="Calibri" w:hAnsi="Calibri"/>
                <w:i w:val="0"/>
                <w:sz w:val="22"/>
                <w:szCs w:val="22"/>
                <w:highlight w:val="yellow"/>
              </w:rPr>
              <w:t xml:space="preserve">evaluation </w:t>
            </w:r>
            <w:r w:rsidRPr="00F24A6D">
              <w:rPr>
                <w:rStyle w:val="Emphasis"/>
                <w:rFonts w:ascii="Calibri" w:hAnsi="Calibri"/>
                <w:i w:val="0"/>
                <w:sz w:val="22"/>
                <w:szCs w:val="22"/>
                <w:highlight w:val="yellow"/>
              </w:rPr>
              <w:t>criteria’s above</w:t>
            </w:r>
          </w:p>
        </w:tc>
        <w:tc>
          <w:tcPr>
            <w:tcW w:w="1065" w:type="dxa"/>
            <w:shd w:val="clear" w:color="auto" w:fill="C6D9F1" w:themeFill="text2" w:themeFillTint="33"/>
          </w:tcPr>
          <w:p w14:paraId="3444F74C"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54CFEEDB"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480B3601"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079AFFBA" w14:textId="77777777" w:rsidTr="005E3428">
        <w:tc>
          <w:tcPr>
            <w:tcW w:w="5530" w:type="dxa"/>
            <w:shd w:val="clear" w:color="auto" w:fill="C6D9F1" w:themeFill="text2" w:themeFillTint="33"/>
          </w:tcPr>
          <w:p w14:paraId="7CF7D3E4" w14:textId="77777777" w:rsidR="00FC6A16" w:rsidRPr="00670550" w:rsidRDefault="00FC6A16" w:rsidP="005E3428">
            <w:pPr>
              <w:spacing w:before="40" w:after="40"/>
              <w:rPr>
                <w:rFonts w:asciiTheme="minorHAnsi" w:hAnsiTheme="minorHAnsi"/>
                <w:sz w:val="21"/>
                <w:szCs w:val="21"/>
              </w:rPr>
            </w:pPr>
            <w:r>
              <w:rPr>
                <w:rFonts w:asciiTheme="minorHAnsi" w:hAnsiTheme="minorHAnsi"/>
                <w:sz w:val="21"/>
                <w:szCs w:val="21"/>
              </w:rPr>
              <w:t>…..</w:t>
            </w:r>
          </w:p>
        </w:tc>
        <w:tc>
          <w:tcPr>
            <w:tcW w:w="1065" w:type="dxa"/>
            <w:shd w:val="clear" w:color="auto" w:fill="C6D9F1" w:themeFill="text2" w:themeFillTint="33"/>
          </w:tcPr>
          <w:p w14:paraId="4A88BA5A"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7A61F784"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1B618794"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05462628" w14:textId="77777777" w:rsidTr="005E3428">
        <w:tc>
          <w:tcPr>
            <w:tcW w:w="5530" w:type="dxa"/>
            <w:shd w:val="clear" w:color="auto" w:fill="C6D9F1" w:themeFill="text2" w:themeFillTint="33"/>
          </w:tcPr>
          <w:p w14:paraId="60513692" w14:textId="77777777" w:rsidR="00FC6A16" w:rsidRPr="00670550" w:rsidRDefault="00FC6A16" w:rsidP="005E3428">
            <w:pPr>
              <w:spacing w:before="40" w:after="40"/>
              <w:rPr>
                <w:rFonts w:asciiTheme="minorHAnsi" w:hAnsiTheme="minorHAnsi"/>
                <w:sz w:val="21"/>
                <w:szCs w:val="21"/>
              </w:rPr>
            </w:pPr>
            <w:r>
              <w:rPr>
                <w:rFonts w:asciiTheme="minorHAnsi" w:hAnsiTheme="minorHAnsi"/>
                <w:sz w:val="21"/>
                <w:szCs w:val="21"/>
              </w:rPr>
              <w:t>…..</w:t>
            </w:r>
          </w:p>
        </w:tc>
        <w:tc>
          <w:tcPr>
            <w:tcW w:w="1065" w:type="dxa"/>
            <w:shd w:val="clear" w:color="auto" w:fill="C6D9F1" w:themeFill="text2" w:themeFillTint="33"/>
          </w:tcPr>
          <w:p w14:paraId="26A75B21"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7D5FBD87"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5CF6DB41"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2712FC88" w14:textId="77777777" w:rsidTr="005E3428">
        <w:tc>
          <w:tcPr>
            <w:tcW w:w="5530" w:type="dxa"/>
            <w:shd w:val="clear" w:color="auto" w:fill="C6D9F1" w:themeFill="text2" w:themeFillTint="33"/>
          </w:tcPr>
          <w:p w14:paraId="6F328254" w14:textId="77777777" w:rsidR="00FC6A16" w:rsidRPr="00670550" w:rsidRDefault="00FC6A16" w:rsidP="005E3428">
            <w:pPr>
              <w:spacing w:before="40" w:after="40"/>
              <w:rPr>
                <w:rFonts w:ascii="Calibri Light" w:hAnsi="Calibri Light" w:cs="Calibri Light"/>
                <w:sz w:val="21"/>
                <w:szCs w:val="21"/>
              </w:rPr>
            </w:pPr>
          </w:p>
        </w:tc>
        <w:tc>
          <w:tcPr>
            <w:tcW w:w="1065" w:type="dxa"/>
            <w:shd w:val="clear" w:color="auto" w:fill="C6D9F1" w:themeFill="text2" w:themeFillTint="33"/>
          </w:tcPr>
          <w:p w14:paraId="7FBEBA63"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53015B21"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7611E1DE"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07203579" w14:textId="77777777" w:rsidTr="005E3428">
        <w:trPr>
          <w:trHeight w:val="261"/>
        </w:trPr>
        <w:tc>
          <w:tcPr>
            <w:tcW w:w="5530" w:type="dxa"/>
            <w:shd w:val="clear" w:color="auto" w:fill="C6D9F1" w:themeFill="text2" w:themeFillTint="33"/>
          </w:tcPr>
          <w:p w14:paraId="1E6EC30D" w14:textId="77777777" w:rsidR="00FC6A16" w:rsidRPr="00B50E35" w:rsidRDefault="00FC6A16" w:rsidP="005E3428">
            <w:pPr>
              <w:autoSpaceDE w:val="0"/>
              <w:autoSpaceDN w:val="0"/>
              <w:adjustRightInd w:val="0"/>
              <w:spacing w:after="80"/>
              <w:jc w:val="both"/>
              <w:rPr>
                <w:rFonts w:asciiTheme="minorHAnsi" w:hAnsiTheme="minorHAnsi" w:cstheme="minorHAnsi"/>
                <w:sz w:val="22"/>
                <w:szCs w:val="22"/>
              </w:rPr>
            </w:pPr>
          </w:p>
        </w:tc>
        <w:tc>
          <w:tcPr>
            <w:tcW w:w="1065" w:type="dxa"/>
            <w:shd w:val="clear" w:color="auto" w:fill="C6D9F1" w:themeFill="text2" w:themeFillTint="33"/>
          </w:tcPr>
          <w:p w14:paraId="1A3D94CE"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47825676"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6E3BCC79"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6193D6D5" w14:textId="77777777" w:rsidTr="005E3428">
        <w:tc>
          <w:tcPr>
            <w:tcW w:w="5530" w:type="dxa"/>
            <w:shd w:val="clear" w:color="auto" w:fill="C6D9F1" w:themeFill="text2" w:themeFillTint="33"/>
          </w:tcPr>
          <w:p w14:paraId="79B00BA4" w14:textId="77777777" w:rsidR="00FC6A16" w:rsidRPr="00670550" w:rsidRDefault="00FC6A16" w:rsidP="005E3428">
            <w:pPr>
              <w:spacing w:before="40" w:after="40"/>
              <w:rPr>
                <w:rFonts w:asciiTheme="minorHAnsi" w:hAnsiTheme="minorHAnsi"/>
                <w:sz w:val="21"/>
                <w:szCs w:val="21"/>
              </w:rPr>
            </w:pPr>
          </w:p>
        </w:tc>
        <w:tc>
          <w:tcPr>
            <w:tcW w:w="1065" w:type="dxa"/>
            <w:shd w:val="clear" w:color="auto" w:fill="C6D9F1" w:themeFill="text2" w:themeFillTint="33"/>
          </w:tcPr>
          <w:p w14:paraId="71BB849E"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41DB8CEC"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1EBA0663"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0D01466C" w14:textId="77777777" w:rsidTr="005E3428">
        <w:tc>
          <w:tcPr>
            <w:tcW w:w="5530" w:type="dxa"/>
            <w:shd w:val="clear" w:color="auto" w:fill="C6D9F1" w:themeFill="text2" w:themeFillTint="33"/>
          </w:tcPr>
          <w:p w14:paraId="7FA5A588" w14:textId="77777777" w:rsidR="00FC6A16" w:rsidRPr="007C4963" w:rsidRDefault="00FC6A16" w:rsidP="005E3428">
            <w:pPr>
              <w:spacing w:before="40" w:after="40"/>
              <w:rPr>
                <w:rFonts w:asciiTheme="minorHAnsi" w:hAnsiTheme="minorHAnsi"/>
                <w:sz w:val="21"/>
                <w:szCs w:val="21"/>
              </w:rPr>
            </w:pPr>
          </w:p>
        </w:tc>
        <w:tc>
          <w:tcPr>
            <w:tcW w:w="1065" w:type="dxa"/>
            <w:shd w:val="clear" w:color="auto" w:fill="C6D9F1" w:themeFill="text2" w:themeFillTint="33"/>
          </w:tcPr>
          <w:p w14:paraId="10CC51CA"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096A5DC5"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509C088F"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747C78C1" w14:textId="77777777" w:rsidTr="005E3428">
        <w:trPr>
          <w:trHeight w:val="369"/>
        </w:trPr>
        <w:tc>
          <w:tcPr>
            <w:tcW w:w="5530" w:type="dxa"/>
            <w:shd w:val="clear" w:color="auto" w:fill="C6D9F1" w:themeFill="text2" w:themeFillTint="33"/>
          </w:tcPr>
          <w:p w14:paraId="04F74301" w14:textId="77777777" w:rsidR="00FC6A16" w:rsidRPr="007C4963" w:rsidRDefault="00FC6A16" w:rsidP="005E3428">
            <w:pPr>
              <w:spacing w:before="40" w:after="40"/>
              <w:rPr>
                <w:rFonts w:asciiTheme="minorHAnsi" w:hAnsiTheme="minorHAnsi"/>
                <w:sz w:val="21"/>
                <w:szCs w:val="21"/>
              </w:rPr>
            </w:pPr>
          </w:p>
        </w:tc>
        <w:tc>
          <w:tcPr>
            <w:tcW w:w="1065" w:type="dxa"/>
            <w:shd w:val="clear" w:color="auto" w:fill="C6D9F1" w:themeFill="text2" w:themeFillTint="33"/>
          </w:tcPr>
          <w:p w14:paraId="1CD21F75"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440D97C8"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5884AA0C"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5A4BF2D2" w14:textId="77777777" w:rsidTr="005E3428">
        <w:trPr>
          <w:trHeight w:val="368"/>
        </w:trPr>
        <w:tc>
          <w:tcPr>
            <w:tcW w:w="5530" w:type="dxa"/>
            <w:shd w:val="clear" w:color="auto" w:fill="C6D9F1" w:themeFill="text2" w:themeFillTint="33"/>
            <w:vAlign w:val="center"/>
          </w:tcPr>
          <w:p w14:paraId="6631819E" w14:textId="77777777" w:rsidR="00FC6A16" w:rsidRPr="00715419" w:rsidRDefault="00FC6A16" w:rsidP="005E3428">
            <w:pPr>
              <w:spacing w:before="40" w:after="40"/>
              <w:rPr>
                <w:rFonts w:asciiTheme="minorHAnsi" w:hAnsiTheme="minorHAnsi"/>
                <w:sz w:val="21"/>
                <w:szCs w:val="21"/>
              </w:rPr>
            </w:pPr>
          </w:p>
        </w:tc>
        <w:tc>
          <w:tcPr>
            <w:tcW w:w="1065" w:type="dxa"/>
            <w:shd w:val="clear" w:color="auto" w:fill="C6D9F1" w:themeFill="text2" w:themeFillTint="33"/>
          </w:tcPr>
          <w:p w14:paraId="14466DD5"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6CF03947"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56D23BC6"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45F16FD1" w14:textId="77777777" w:rsidTr="005E3428">
        <w:tc>
          <w:tcPr>
            <w:tcW w:w="5530" w:type="dxa"/>
            <w:shd w:val="clear" w:color="auto" w:fill="C6D9F1" w:themeFill="text2" w:themeFillTint="33"/>
            <w:vAlign w:val="center"/>
          </w:tcPr>
          <w:p w14:paraId="2EAF3E9A" w14:textId="77777777" w:rsidR="00FC6A16" w:rsidRDefault="00FC6A16" w:rsidP="005E3428">
            <w:pPr>
              <w:pStyle w:val="Default"/>
              <w:spacing w:after="120"/>
              <w:jc w:val="both"/>
              <w:rPr>
                <w:rFonts w:asciiTheme="minorHAnsi" w:hAnsiTheme="minorHAnsi"/>
                <w:color w:val="auto"/>
                <w:sz w:val="22"/>
                <w:szCs w:val="22"/>
                <w:lang w:val="en-GB"/>
              </w:rPr>
            </w:pPr>
          </w:p>
        </w:tc>
        <w:tc>
          <w:tcPr>
            <w:tcW w:w="1065" w:type="dxa"/>
            <w:shd w:val="clear" w:color="auto" w:fill="C6D9F1" w:themeFill="text2" w:themeFillTint="33"/>
          </w:tcPr>
          <w:p w14:paraId="14016B65"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1581C62E"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2E9C86F0"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2BE2BB7B" w14:textId="77777777" w:rsidTr="005E3428">
        <w:tc>
          <w:tcPr>
            <w:tcW w:w="5530" w:type="dxa"/>
            <w:shd w:val="clear" w:color="auto" w:fill="C6D9F1" w:themeFill="text2" w:themeFillTint="33"/>
            <w:vAlign w:val="center"/>
          </w:tcPr>
          <w:p w14:paraId="5A5B7B77" w14:textId="77777777" w:rsidR="00FC6A16" w:rsidRDefault="00FC6A16" w:rsidP="005E3428">
            <w:pPr>
              <w:pStyle w:val="Default"/>
              <w:spacing w:after="120"/>
              <w:jc w:val="both"/>
              <w:rPr>
                <w:rFonts w:asciiTheme="minorHAnsi" w:hAnsiTheme="minorHAnsi"/>
                <w:color w:val="auto"/>
                <w:sz w:val="22"/>
                <w:szCs w:val="22"/>
                <w:lang w:val="en-GB"/>
              </w:rPr>
            </w:pPr>
          </w:p>
        </w:tc>
        <w:tc>
          <w:tcPr>
            <w:tcW w:w="1065" w:type="dxa"/>
            <w:shd w:val="clear" w:color="auto" w:fill="C6D9F1" w:themeFill="text2" w:themeFillTint="33"/>
          </w:tcPr>
          <w:p w14:paraId="029C7C92"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406" w:type="dxa"/>
            <w:shd w:val="clear" w:color="auto" w:fill="C6D9F1" w:themeFill="text2" w:themeFillTint="33"/>
          </w:tcPr>
          <w:p w14:paraId="48639593"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c>
          <w:tcPr>
            <w:tcW w:w="1349" w:type="dxa"/>
            <w:shd w:val="clear" w:color="auto" w:fill="C6D9F1" w:themeFill="text2" w:themeFillTint="33"/>
          </w:tcPr>
          <w:p w14:paraId="2F6E0C83" w14:textId="77777777" w:rsidR="00FC6A16" w:rsidRPr="00670550" w:rsidRDefault="00FC6A16" w:rsidP="005E3428">
            <w:pPr>
              <w:pStyle w:val="Blockquote"/>
              <w:spacing w:before="40" w:after="40"/>
              <w:ind w:left="0"/>
              <w:jc w:val="right"/>
              <w:rPr>
                <w:rStyle w:val="Emphasis"/>
                <w:rFonts w:ascii="Calibri Light" w:hAnsi="Calibri Light"/>
                <w:i w:val="0"/>
                <w:color w:val="000000"/>
                <w:sz w:val="21"/>
                <w:szCs w:val="21"/>
              </w:rPr>
            </w:pPr>
          </w:p>
        </w:tc>
      </w:tr>
      <w:tr w:rsidR="00FC6A16" w:rsidRPr="00A66339" w14:paraId="7259919B" w14:textId="77777777" w:rsidTr="005E3428">
        <w:tc>
          <w:tcPr>
            <w:tcW w:w="5530" w:type="dxa"/>
            <w:shd w:val="clear" w:color="auto" w:fill="F2F2F2"/>
          </w:tcPr>
          <w:p w14:paraId="343F38DF" w14:textId="77777777" w:rsidR="00FC6A16" w:rsidRPr="00B313F5" w:rsidRDefault="00FC6A16" w:rsidP="005E3428">
            <w:pPr>
              <w:spacing w:before="40" w:after="40"/>
              <w:rPr>
                <w:rFonts w:ascii="Calibri Light" w:hAnsi="Calibri Light" w:cs="Calibri Light"/>
                <w:b/>
                <w:szCs w:val="21"/>
              </w:rPr>
            </w:pPr>
            <w:r w:rsidRPr="00B313F5">
              <w:rPr>
                <w:rFonts w:ascii="Calibri Light" w:hAnsi="Calibri Light" w:cs="Calibri Light"/>
                <w:b/>
                <w:szCs w:val="21"/>
              </w:rPr>
              <w:t>Total cost (sum of units)</w:t>
            </w:r>
          </w:p>
        </w:tc>
        <w:tc>
          <w:tcPr>
            <w:tcW w:w="1065" w:type="dxa"/>
            <w:shd w:val="clear" w:color="auto" w:fill="F2F2F2"/>
          </w:tcPr>
          <w:p w14:paraId="78759F05" w14:textId="77777777" w:rsidR="00FC6A16" w:rsidRPr="00B313F5" w:rsidRDefault="00FC6A16" w:rsidP="005E3428">
            <w:pPr>
              <w:pStyle w:val="Blockquote"/>
              <w:spacing w:before="40" w:after="40"/>
              <w:ind w:left="0"/>
              <w:jc w:val="right"/>
              <w:rPr>
                <w:rStyle w:val="Emphasis"/>
                <w:rFonts w:ascii="Calibri Light" w:hAnsi="Calibri Light"/>
                <w:b/>
                <w:i w:val="0"/>
                <w:color w:val="000000"/>
                <w:szCs w:val="21"/>
              </w:rPr>
            </w:pPr>
          </w:p>
        </w:tc>
        <w:tc>
          <w:tcPr>
            <w:tcW w:w="1406" w:type="dxa"/>
            <w:shd w:val="clear" w:color="auto" w:fill="F2F2F2"/>
          </w:tcPr>
          <w:p w14:paraId="5362851E" w14:textId="77777777" w:rsidR="00FC6A16" w:rsidRPr="00B313F5" w:rsidRDefault="00FC6A16" w:rsidP="005E3428">
            <w:pPr>
              <w:pStyle w:val="Blockquote"/>
              <w:spacing w:before="40" w:after="40"/>
              <w:ind w:left="0"/>
              <w:jc w:val="right"/>
              <w:rPr>
                <w:rStyle w:val="Emphasis"/>
                <w:rFonts w:ascii="Calibri Light" w:hAnsi="Calibri Light"/>
                <w:b/>
                <w:i w:val="0"/>
                <w:color w:val="000000"/>
                <w:szCs w:val="21"/>
              </w:rPr>
            </w:pPr>
          </w:p>
        </w:tc>
        <w:tc>
          <w:tcPr>
            <w:tcW w:w="1349" w:type="dxa"/>
            <w:shd w:val="clear" w:color="auto" w:fill="F2F2F2"/>
          </w:tcPr>
          <w:p w14:paraId="0599A4F2" w14:textId="77777777" w:rsidR="00FC6A16" w:rsidRPr="00B313F5" w:rsidRDefault="00FC6A16" w:rsidP="005E3428">
            <w:pPr>
              <w:pStyle w:val="Blockquote"/>
              <w:spacing w:before="40" w:after="40"/>
              <w:ind w:left="0"/>
              <w:jc w:val="right"/>
              <w:rPr>
                <w:rStyle w:val="Emphasis"/>
                <w:rFonts w:ascii="Calibri Light" w:hAnsi="Calibri Light"/>
                <w:b/>
                <w:i w:val="0"/>
                <w:color w:val="000000"/>
                <w:szCs w:val="21"/>
              </w:rPr>
            </w:pPr>
          </w:p>
        </w:tc>
      </w:tr>
    </w:tbl>
    <w:p w14:paraId="7133E243" w14:textId="77777777" w:rsidR="00FC6A16" w:rsidRDefault="00FC6A16" w:rsidP="00FC6A16">
      <w:pPr>
        <w:spacing w:after="120"/>
        <w:jc w:val="both"/>
        <w:rPr>
          <w:rFonts w:ascii="Calibri" w:hAnsi="Calibri"/>
          <w:color w:val="000000"/>
          <w:sz w:val="22"/>
          <w:szCs w:val="22"/>
        </w:rPr>
      </w:pPr>
    </w:p>
    <w:p w14:paraId="6E7C2763" w14:textId="77777777" w:rsidR="00FC6A16" w:rsidRDefault="00FC6A16" w:rsidP="00FC6A16">
      <w:pPr>
        <w:spacing w:after="120"/>
        <w:jc w:val="both"/>
        <w:rPr>
          <w:rFonts w:ascii="Calibri" w:hAnsi="Calibri"/>
          <w:color w:val="000000"/>
          <w:sz w:val="22"/>
          <w:szCs w:val="22"/>
        </w:rPr>
      </w:pPr>
    </w:p>
    <w:p w14:paraId="2BFFF554" w14:textId="77777777" w:rsidR="00FC6A16" w:rsidRDefault="00FC6A16" w:rsidP="00FC6A16">
      <w:pPr>
        <w:spacing w:after="120"/>
        <w:jc w:val="both"/>
        <w:rPr>
          <w:rFonts w:ascii="Calibri" w:hAnsi="Calibri"/>
          <w:color w:val="000000"/>
          <w:sz w:val="22"/>
          <w:szCs w:val="22"/>
        </w:rPr>
      </w:pPr>
    </w:p>
    <w:p w14:paraId="157374CE" w14:textId="77777777" w:rsidR="00FC6A16" w:rsidRDefault="00FC6A16" w:rsidP="00FC6A16">
      <w:pPr>
        <w:spacing w:after="120"/>
        <w:jc w:val="both"/>
        <w:rPr>
          <w:rFonts w:ascii="Calibri" w:hAnsi="Calibri"/>
          <w:color w:val="000000"/>
          <w:sz w:val="22"/>
          <w:szCs w:val="22"/>
        </w:rPr>
      </w:pPr>
      <w:r>
        <w:rPr>
          <w:rFonts w:ascii="Calibri" w:hAnsi="Calibri"/>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FC6A16" w:rsidRPr="009A01C7" w14:paraId="3BB4F3B5" w14:textId="77777777" w:rsidTr="005E3428">
        <w:tc>
          <w:tcPr>
            <w:tcW w:w="1908" w:type="dxa"/>
          </w:tcPr>
          <w:p w14:paraId="0954BBC9" w14:textId="77777777" w:rsidR="00FC6A16" w:rsidRPr="009A01C7" w:rsidRDefault="00FC6A16"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Name</w:t>
            </w:r>
          </w:p>
        </w:tc>
        <w:tc>
          <w:tcPr>
            <w:tcW w:w="4410" w:type="dxa"/>
          </w:tcPr>
          <w:p w14:paraId="12B4C34C" w14:textId="77777777" w:rsidR="00FC6A16" w:rsidRPr="009A01C7" w:rsidRDefault="00FC6A16" w:rsidP="005E3428">
            <w:pPr>
              <w:spacing w:after="0" w:line="360" w:lineRule="auto"/>
              <w:jc w:val="both"/>
              <w:rPr>
                <w:rFonts w:ascii="Calibri" w:hAnsi="Calibri"/>
                <w:color w:val="000000"/>
                <w:sz w:val="22"/>
                <w:szCs w:val="22"/>
              </w:rPr>
            </w:pPr>
          </w:p>
        </w:tc>
      </w:tr>
      <w:tr w:rsidR="00FC6A16" w:rsidRPr="009A01C7" w14:paraId="1634913D" w14:textId="77777777" w:rsidTr="005E3428">
        <w:tc>
          <w:tcPr>
            <w:tcW w:w="1908" w:type="dxa"/>
          </w:tcPr>
          <w:p w14:paraId="27F629F7" w14:textId="77777777" w:rsidR="00FC6A16" w:rsidRPr="009A01C7" w:rsidRDefault="00FC6A16"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Signature</w:t>
            </w:r>
          </w:p>
        </w:tc>
        <w:tc>
          <w:tcPr>
            <w:tcW w:w="4410" w:type="dxa"/>
          </w:tcPr>
          <w:p w14:paraId="29B4BFF3" w14:textId="77777777" w:rsidR="00FC6A16" w:rsidRPr="009A01C7" w:rsidRDefault="00FC6A16" w:rsidP="005E3428">
            <w:pPr>
              <w:spacing w:after="0" w:line="360" w:lineRule="auto"/>
              <w:jc w:val="both"/>
              <w:rPr>
                <w:rFonts w:ascii="Calibri" w:hAnsi="Calibri"/>
                <w:color w:val="000000"/>
                <w:sz w:val="22"/>
                <w:szCs w:val="22"/>
              </w:rPr>
            </w:pPr>
          </w:p>
        </w:tc>
      </w:tr>
      <w:tr w:rsidR="00FC6A16" w:rsidRPr="009A01C7" w14:paraId="4A72740E" w14:textId="77777777" w:rsidTr="005E3428">
        <w:tc>
          <w:tcPr>
            <w:tcW w:w="1908" w:type="dxa"/>
          </w:tcPr>
          <w:p w14:paraId="79B4A155" w14:textId="77777777" w:rsidR="00FC6A16" w:rsidRPr="009A01C7" w:rsidRDefault="00FC6A16" w:rsidP="005E3428">
            <w:pPr>
              <w:spacing w:after="0" w:line="360" w:lineRule="auto"/>
              <w:jc w:val="both"/>
              <w:rPr>
                <w:rFonts w:ascii="Calibri" w:hAnsi="Calibri"/>
                <w:b/>
                <w:color w:val="000000"/>
                <w:sz w:val="22"/>
                <w:szCs w:val="22"/>
              </w:rPr>
            </w:pPr>
            <w:r w:rsidRPr="009A01C7">
              <w:rPr>
                <w:rFonts w:ascii="Calibri" w:hAnsi="Calibri"/>
                <w:b/>
                <w:color w:val="000000"/>
                <w:sz w:val="22"/>
                <w:szCs w:val="22"/>
              </w:rPr>
              <w:t>Date</w:t>
            </w:r>
          </w:p>
        </w:tc>
        <w:tc>
          <w:tcPr>
            <w:tcW w:w="4410" w:type="dxa"/>
          </w:tcPr>
          <w:p w14:paraId="219E215B" w14:textId="77777777" w:rsidR="00FC6A16" w:rsidRPr="009A01C7" w:rsidRDefault="00FC6A16" w:rsidP="005E3428">
            <w:pPr>
              <w:spacing w:after="0" w:line="360" w:lineRule="auto"/>
              <w:jc w:val="both"/>
              <w:rPr>
                <w:rFonts w:ascii="Calibri" w:hAnsi="Calibri"/>
                <w:color w:val="000000"/>
                <w:sz w:val="22"/>
                <w:szCs w:val="22"/>
              </w:rPr>
            </w:pPr>
          </w:p>
        </w:tc>
      </w:tr>
    </w:tbl>
    <w:p w14:paraId="23DB0851" w14:textId="77777777" w:rsidR="00FC6A16" w:rsidRDefault="00FC6A16" w:rsidP="00FC6A16"/>
    <w:p w14:paraId="78ADA22A" w14:textId="77777777" w:rsidR="005F13E3" w:rsidRDefault="005F13E3">
      <w:pPr>
        <w:widowControl/>
        <w:spacing w:before="0" w:after="0"/>
        <w:rPr>
          <w:rStyle w:val="Emphasis"/>
          <w:rFonts w:ascii="Calibri" w:hAnsi="Calibri"/>
          <w:i w:val="0"/>
          <w:sz w:val="22"/>
          <w:szCs w:val="22"/>
          <w:lang w:val="en-GB"/>
        </w:rPr>
      </w:pPr>
    </w:p>
    <w:sectPr w:rsidR="005F13E3" w:rsidSect="00C33BC6">
      <w:headerReference w:type="default" r:id="rId12"/>
      <w:footerReference w:type="default" r:id="rId13"/>
      <w:headerReference w:type="first" r:id="rId14"/>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8330" w14:textId="77777777" w:rsidR="00385812" w:rsidRDefault="00385812">
      <w:r>
        <w:separator/>
      </w:r>
    </w:p>
  </w:endnote>
  <w:endnote w:type="continuationSeparator" w:id="0">
    <w:p w14:paraId="3C259A42" w14:textId="77777777" w:rsidR="00385812" w:rsidRDefault="0038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170B" w14:textId="77777777" w:rsidR="00385812" w:rsidRDefault="00385812">
      <w:r>
        <w:separator/>
      </w:r>
    </w:p>
  </w:footnote>
  <w:footnote w:type="continuationSeparator" w:id="0">
    <w:p w14:paraId="55FD7CB0" w14:textId="77777777" w:rsidR="00385812" w:rsidRDefault="00385812">
      <w:r>
        <w:continuationSeparator/>
      </w:r>
    </w:p>
  </w:footnote>
  <w:footnote w:id="1">
    <w:p w14:paraId="54549033" w14:textId="77777777"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09B32E20" w14:textId="77777777" w:rsidR="00742DB3" w:rsidRDefault="00742DB3" w:rsidP="00742DB3">
      <w:pPr>
        <w:pStyle w:val="FootnoteText"/>
      </w:pPr>
      <w:r>
        <w:rPr>
          <w:rStyle w:val="FootnoteReference"/>
        </w:rPr>
        <w:footnoteRef/>
      </w:r>
      <w:r>
        <w:t xml:space="preserve"> Offers received without password will not be considered for evaluation</w:t>
      </w:r>
    </w:p>
  </w:footnote>
  <w:footnote w:id="3">
    <w:p w14:paraId="39FD436A" w14:textId="77777777" w:rsidR="00742DB3" w:rsidRDefault="00742DB3" w:rsidP="00742DB3">
      <w:pPr>
        <w:pStyle w:val="FootnoteText"/>
      </w:pPr>
      <w:r>
        <w:rPr>
          <w:rStyle w:val="FootnoteReference"/>
        </w:rPr>
        <w:footnoteRef/>
      </w:r>
      <w:r>
        <w:t xml:space="preserve"> If the bidder is not reachable on the phone during the evaluation process, the offers will not be considered for evaluation.</w:t>
      </w:r>
    </w:p>
  </w:footnote>
  <w:footnote w:id="4">
    <w:p w14:paraId="25CF37D0" w14:textId="77777777" w:rsidR="00F06882" w:rsidRPr="00DF5003" w:rsidRDefault="00F06882" w:rsidP="00F06882">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 w:id="5">
    <w:p w14:paraId="650D098B" w14:textId="77777777" w:rsidR="005E3428" w:rsidRPr="009B244C" w:rsidRDefault="005E3428" w:rsidP="005F13E3">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6">
    <w:p w14:paraId="4033FFB3" w14:textId="77777777" w:rsidR="005E3428" w:rsidRPr="00DF5003" w:rsidRDefault="005E3428" w:rsidP="005F13E3">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653" w14:textId="1C25D0FC" w:rsidR="005E3428" w:rsidRPr="007554FD" w:rsidRDefault="005E3428" w:rsidP="007554FD">
    <w:pPr>
      <w:pStyle w:val="Header"/>
      <w:jc w:val="right"/>
      <w:rPr>
        <w:rFonts w:ascii="Calibri" w:hAnsi="Calibri" w:cs="Arial"/>
        <w:szCs w:val="24"/>
        <w:lang w:val="en-GB"/>
      </w:rPr>
    </w:pPr>
    <w:r>
      <w:rPr>
        <w:rFonts w:ascii="Calibri" w:hAnsi="Calibri" w:cs="Arial"/>
        <w:szCs w:val="24"/>
        <w:lang w:val="en-GB"/>
      </w:rPr>
      <w:t xml:space="preserve">Ref: </w:t>
    </w:r>
    <w:r w:rsidR="007554FD" w:rsidRPr="006F222C">
      <w:rPr>
        <w:rFonts w:ascii="Calibri" w:hAnsi="Calibri" w:cs="Arial"/>
        <w:szCs w:val="24"/>
        <w:lang w:val="en-GB"/>
      </w:rPr>
      <w:t xml:space="preserve">Ref: </w:t>
    </w:r>
    <w:r w:rsidR="007554FD" w:rsidRPr="00803261">
      <w:rPr>
        <w:rFonts w:ascii="Calibri" w:hAnsi="Calibri" w:cs="Arial"/>
        <w:szCs w:val="24"/>
        <w:lang w:val="en-GB"/>
      </w:rPr>
      <w:t>PRF - ST4SD-ITE2026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17AC" w14:textId="764632C1" w:rsidR="005E3428" w:rsidRPr="00803261" w:rsidRDefault="005E3428" w:rsidP="00282418">
    <w:pPr>
      <w:pStyle w:val="Header"/>
      <w:jc w:val="right"/>
      <w:rPr>
        <w:rFonts w:ascii="Calibri" w:hAnsi="Calibri" w:cs="Arial"/>
        <w:szCs w:val="24"/>
        <w:lang w:val="en-GB"/>
      </w:rPr>
    </w:pPr>
    <w:r w:rsidRPr="006F222C">
      <w:rPr>
        <w:rFonts w:ascii="Calibri" w:hAnsi="Calibri" w:cs="Arial"/>
        <w:szCs w:val="24"/>
        <w:lang w:val="en-GB"/>
      </w:rPr>
      <w:t xml:space="preserve">Ref: </w:t>
    </w:r>
    <w:r w:rsidRPr="00803261">
      <w:rPr>
        <w:rFonts w:ascii="Calibri" w:hAnsi="Calibri" w:cs="Arial"/>
        <w:szCs w:val="24"/>
        <w:lang w:val="en-GB"/>
      </w:rPr>
      <w:t xml:space="preserve">PRF - </w:t>
    </w:r>
    <w:r w:rsidR="00803261" w:rsidRPr="00803261">
      <w:rPr>
        <w:rFonts w:ascii="Calibri" w:hAnsi="Calibri" w:cs="Arial"/>
        <w:szCs w:val="24"/>
        <w:lang w:val="en-GB"/>
      </w:rPr>
      <w:t>ST4SD-ITE2026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E2042"/>
    <w:multiLevelType w:val="hybridMultilevel"/>
    <w:tmpl w:val="89005900"/>
    <w:lvl w:ilvl="0" w:tplc="687E1CB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05E1"/>
    <w:multiLevelType w:val="hybridMultilevel"/>
    <w:tmpl w:val="81AC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91BDF"/>
    <w:multiLevelType w:val="multilevel"/>
    <w:tmpl w:val="D7905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37989"/>
    <w:multiLevelType w:val="hybridMultilevel"/>
    <w:tmpl w:val="8C728384"/>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8C6"/>
    <w:multiLevelType w:val="multilevel"/>
    <w:tmpl w:val="29D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52429"/>
    <w:multiLevelType w:val="multilevel"/>
    <w:tmpl w:val="D93EC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433F99"/>
    <w:multiLevelType w:val="multilevel"/>
    <w:tmpl w:val="122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2093"/>
    <w:multiLevelType w:val="multilevel"/>
    <w:tmpl w:val="E3C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16633"/>
    <w:multiLevelType w:val="multilevel"/>
    <w:tmpl w:val="180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D0C09"/>
    <w:multiLevelType w:val="multilevel"/>
    <w:tmpl w:val="B98C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99591D"/>
    <w:multiLevelType w:val="hybridMultilevel"/>
    <w:tmpl w:val="CBAAEEF6"/>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93CD5"/>
    <w:multiLevelType w:val="multilevel"/>
    <w:tmpl w:val="CA5A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07134"/>
    <w:multiLevelType w:val="multilevel"/>
    <w:tmpl w:val="408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A25C0"/>
    <w:multiLevelType w:val="multilevel"/>
    <w:tmpl w:val="C7A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F247B"/>
    <w:multiLevelType w:val="multilevel"/>
    <w:tmpl w:val="79F6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A2A58"/>
    <w:multiLevelType w:val="multilevel"/>
    <w:tmpl w:val="599E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431A2"/>
    <w:multiLevelType w:val="multilevel"/>
    <w:tmpl w:val="82A4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0" w15:restartNumberingAfterBreak="0">
    <w:nsid w:val="75A466A2"/>
    <w:multiLevelType w:val="multilevel"/>
    <w:tmpl w:val="5796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A21491"/>
    <w:multiLevelType w:val="multilevel"/>
    <w:tmpl w:val="89F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101884">
    <w:abstractNumId w:val="15"/>
  </w:num>
  <w:num w:numId="2" w16cid:durableId="139424108">
    <w:abstractNumId w:val="24"/>
  </w:num>
  <w:num w:numId="3" w16cid:durableId="1351486401">
    <w:abstractNumId w:val="44"/>
  </w:num>
  <w:num w:numId="4" w16cid:durableId="1389454852">
    <w:abstractNumId w:val="34"/>
  </w:num>
  <w:num w:numId="5" w16cid:durableId="1268587623">
    <w:abstractNumId w:val="42"/>
  </w:num>
  <w:num w:numId="6" w16cid:durableId="1120077207">
    <w:abstractNumId w:val="7"/>
  </w:num>
  <w:num w:numId="7" w16cid:durableId="869952281">
    <w:abstractNumId w:val="28"/>
  </w:num>
  <w:num w:numId="8" w16cid:durableId="300766143">
    <w:abstractNumId w:val="27"/>
  </w:num>
  <w:num w:numId="9" w16cid:durableId="1245840896">
    <w:abstractNumId w:val="47"/>
  </w:num>
  <w:num w:numId="10" w16cid:durableId="1673953201">
    <w:abstractNumId w:val="48"/>
  </w:num>
  <w:num w:numId="11" w16cid:durableId="712847498">
    <w:abstractNumId w:val="22"/>
  </w:num>
  <w:num w:numId="12" w16cid:durableId="826094376">
    <w:abstractNumId w:val="6"/>
  </w:num>
  <w:num w:numId="13" w16cid:durableId="1006321722">
    <w:abstractNumId w:val="31"/>
  </w:num>
  <w:num w:numId="14" w16cid:durableId="319509234">
    <w:abstractNumId w:val="46"/>
  </w:num>
  <w:num w:numId="15" w16cid:durableId="897015025">
    <w:abstractNumId w:val="11"/>
  </w:num>
  <w:num w:numId="16" w16cid:durableId="1913663484">
    <w:abstractNumId w:val="36"/>
  </w:num>
  <w:num w:numId="17" w16cid:durableId="18871410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9"/>
  </w:num>
  <w:num w:numId="19" w16cid:durableId="262734997">
    <w:abstractNumId w:val="51"/>
  </w:num>
  <w:num w:numId="20" w16cid:durableId="1663392769">
    <w:abstractNumId w:val="2"/>
  </w:num>
  <w:num w:numId="21" w16cid:durableId="1600529898">
    <w:abstractNumId w:val="38"/>
  </w:num>
  <w:num w:numId="22" w16cid:durableId="1265378448">
    <w:abstractNumId w:val="35"/>
  </w:num>
  <w:num w:numId="23" w16cid:durableId="1277371052">
    <w:abstractNumId w:val="52"/>
  </w:num>
  <w:num w:numId="24" w16cid:durableId="110712776">
    <w:abstractNumId w:val="25"/>
  </w:num>
  <w:num w:numId="25" w16cid:durableId="1706246966">
    <w:abstractNumId w:val="18"/>
  </w:num>
  <w:num w:numId="26" w16cid:durableId="687295464">
    <w:abstractNumId w:val="5"/>
  </w:num>
  <w:num w:numId="27" w16cid:durableId="356077487">
    <w:abstractNumId w:val="23"/>
  </w:num>
  <w:num w:numId="28" w16cid:durableId="1038816881">
    <w:abstractNumId w:val="8"/>
  </w:num>
  <w:num w:numId="29" w16cid:durableId="1705253361">
    <w:abstractNumId w:val="39"/>
  </w:num>
  <w:num w:numId="30" w16cid:durableId="1051806164">
    <w:abstractNumId w:val="25"/>
  </w:num>
  <w:num w:numId="31" w16cid:durableId="1114792327">
    <w:abstractNumId w:val="32"/>
  </w:num>
  <w:num w:numId="32" w16cid:durableId="846597412">
    <w:abstractNumId w:val="37"/>
  </w:num>
  <w:num w:numId="33" w16cid:durableId="1738477089">
    <w:abstractNumId w:val="45"/>
  </w:num>
  <w:num w:numId="34" w16cid:durableId="357777854">
    <w:abstractNumId w:val="13"/>
  </w:num>
  <w:num w:numId="35" w16cid:durableId="1158157666">
    <w:abstractNumId w:val="9"/>
  </w:num>
  <w:num w:numId="36" w16cid:durableId="1625966778">
    <w:abstractNumId w:val="53"/>
  </w:num>
  <w:num w:numId="37" w16cid:durableId="1367408940">
    <w:abstractNumId w:val="0"/>
  </w:num>
  <w:num w:numId="38" w16cid:durableId="1845582041">
    <w:abstractNumId w:val="19"/>
  </w:num>
  <w:num w:numId="39" w16cid:durableId="1352144002">
    <w:abstractNumId w:val="1"/>
  </w:num>
  <w:num w:numId="40" w16cid:durableId="1979844032">
    <w:abstractNumId w:val="30"/>
  </w:num>
  <w:num w:numId="41" w16cid:durableId="485511221">
    <w:abstractNumId w:val="26"/>
  </w:num>
  <w:num w:numId="42" w16cid:durableId="851257861">
    <w:abstractNumId w:val="40"/>
  </w:num>
  <w:num w:numId="43" w16cid:durableId="1621255184">
    <w:abstractNumId w:val="17"/>
  </w:num>
  <w:num w:numId="44" w16cid:durableId="255792168">
    <w:abstractNumId w:val="50"/>
  </w:num>
  <w:num w:numId="45" w16cid:durableId="1383290630">
    <w:abstractNumId w:val="41"/>
  </w:num>
  <w:num w:numId="46" w16cid:durableId="1422336543">
    <w:abstractNumId w:val="29"/>
  </w:num>
  <w:num w:numId="47" w16cid:durableId="790515707">
    <w:abstractNumId w:val="21"/>
  </w:num>
  <w:num w:numId="48" w16cid:durableId="2140757337">
    <w:abstractNumId w:val="4"/>
  </w:num>
  <w:num w:numId="49" w16cid:durableId="1803423699">
    <w:abstractNumId w:val="43"/>
  </w:num>
  <w:num w:numId="50" w16cid:durableId="1377583383">
    <w:abstractNumId w:val="20"/>
  </w:num>
  <w:num w:numId="51" w16cid:durableId="381296342">
    <w:abstractNumId w:val="33"/>
  </w:num>
  <w:num w:numId="52" w16cid:durableId="1239486645">
    <w:abstractNumId w:val="12"/>
  </w:num>
  <w:num w:numId="53" w16cid:durableId="1484008360">
    <w:abstractNumId w:val="14"/>
  </w:num>
  <w:num w:numId="54" w16cid:durableId="672882233">
    <w:abstractNumId w:val="54"/>
  </w:num>
  <w:num w:numId="55" w16cid:durableId="1800147722">
    <w:abstractNumId w:val="16"/>
  </w:num>
  <w:num w:numId="56" w16cid:durableId="527109586">
    <w:abstractNumId w:val="3"/>
  </w:num>
  <w:num w:numId="57" w16cid:durableId="57482786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246E4"/>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5D20"/>
    <w:rsid w:val="000C65A1"/>
    <w:rsid w:val="000C7CA3"/>
    <w:rsid w:val="000D11D3"/>
    <w:rsid w:val="000D6C6D"/>
    <w:rsid w:val="000E3EDE"/>
    <w:rsid w:val="000E47BD"/>
    <w:rsid w:val="000E6310"/>
    <w:rsid w:val="000E6AD9"/>
    <w:rsid w:val="000E7D28"/>
    <w:rsid w:val="001030A0"/>
    <w:rsid w:val="001110BF"/>
    <w:rsid w:val="00112A12"/>
    <w:rsid w:val="00116B60"/>
    <w:rsid w:val="0011713A"/>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DB"/>
    <w:rsid w:val="00163235"/>
    <w:rsid w:val="00164CDF"/>
    <w:rsid w:val="00171E7F"/>
    <w:rsid w:val="001723E8"/>
    <w:rsid w:val="00183B70"/>
    <w:rsid w:val="001852B7"/>
    <w:rsid w:val="00186AE8"/>
    <w:rsid w:val="00194DE9"/>
    <w:rsid w:val="00195C96"/>
    <w:rsid w:val="001A1F10"/>
    <w:rsid w:val="001A66F9"/>
    <w:rsid w:val="001B4DBC"/>
    <w:rsid w:val="001B7996"/>
    <w:rsid w:val="001C2A40"/>
    <w:rsid w:val="001C3F0E"/>
    <w:rsid w:val="001C7C64"/>
    <w:rsid w:val="001E494D"/>
    <w:rsid w:val="001E5393"/>
    <w:rsid w:val="001E7AE0"/>
    <w:rsid w:val="001F112D"/>
    <w:rsid w:val="001F16C9"/>
    <w:rsid w:val="001F4C23"/>
    <w:rsid w:val="001F77F9"/>
    <w:rsid w:val="00200BB5"/>
    <w:rsid w:val="00200F34"/>
    <w:rsid w:val="00203482"/>
    <w:rsid w:val="00210FEB"/>
    <w:rsid w:val="0021209A"/>
    <w:rsid w:val="002153BD"/>
    <w:rsid w:val="00215953"/>
    <w:rsid w:val="00217ED3"/>
    <w:rsid w:val="00225B1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1BD3"/>
    <w:rsid w:val="00282418"/>
    <w:rsid w:val="00282B68"/>
    <w:rsid w:val="00284004"/>
    <w:rsid w:val="0028615E"/>
    <w:rsid w:val="00287749"/>
    <w:rsid w:val="00287C18"/>
    <w:rsid w:val="00291EA1"/>
    <w:rsid w:val="00296059"/>
    <w:rsid w:val="002971C2"/>
    <w:rsid w:val="002975EB"/>
    <w:rsid w:val="002A03ED"/>
    <w:rsid w:val="002A17D1"/>
    <w:rsid w:val="002A2022"/>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52AF"/>
    <w:rsid w:val="002E64F8"/>
    <w:rsid w:val="002E76EE"/>
    <w:rsid w:val="002F580D"/>
    <w:rsid w:val="00303C5E"/>
    <w:rsid w:val="00315A7F"/>
    <w:rsid w:val="00320E9E"/>
    <w:rsid w:val="003215F3"/>
    <w:rsid w:val="00321B4B"/>
    <w:rsid w:val="00322206"/>
    <w:rsid w:val="00322E34"/>
    <w:rsid w:val="00324DB4"/>
    <w:rsid w:val="00331112"/>
    <w:rsid w:val="00340C16"/>
    <w:rsid w:val="00346029"/>
    <w:rsid w:val="00346C68"/>
    <w:rsid w:val="0035015F"/>
    <w:rsid w:val="0035101C"/>
    <w:rsid w:val="003513C5"/>
    <w:rsid w:val="00371AF9"/>
    <w:rsid w:val="00373A4C"/>
    <w:rsid w:val="00382E77"/>
    <w:rsid w:val="00385812"/>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1CDC"/>
    <w:rsid w:val="003F641B"/>
    <w:rsid w:val="003F7964"/>
    <w:rsid w:val="004053F7"/>
    <w:rsid w:val="00406C0C"/>
    <w:rsid w:val="00407072"/>
    <w:rsid w:val="004225EB"/>
    <w:rsid w:val="0042337A"/>
    <w:rsid w:val="00430073"/>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6E4C"/>
    <w:rsid w:val="00492881"/>
    <w:rsid w:val="00492EA8"/>
    <w:rsid w:val="00493D5B"/>
    <w:rsid w:val="00497EC1"/>
    <w:rsid w:val="004A16BA"/>
    <w:rsid w:val="004B0843"/>
    <w:rsid w:val="004B2202"/>
    <w:rsid w:val="004B2343"/>
    <w:rsid w:val="004D25DA"/>
    <w:rsid w:val="004D47D0"/>
    <w:rsid w:val="004D48B7"/>
    <w:rsid w:val="004D7765"/>
    <w:rsid w:val="004E2377"/>
    <w:rsid w:val="004E2F72"/>
    <w:rsid w:val="004F69A7"/>
    <w:rsid w:val="00501EB8"/>
    <w:rsid w:val="00501F08"/>
    <w:rsid w:val="005065FE"/>
    <w:rsid w:val="005069BE"/>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CCA"/>
    <w:rsid w:val="005C59A8"/>
    <w:rsid w:val="005C60A5"/>
    <w:rsid w:val="005D3672"/>
    <w:rsid w:val="005D4A0D"/>
    <w:rsid w:val="005D58BC"/>
    <w:rsid w:val="005E3428"/>
    <w:rsid w:val="005E6DCB"/>
    <w:rsid w:val="005F13E3"/>
    <w:rsid w:val="005F7249"/>
    <w:rsid w:val="00602248"/>
    <w:rsid w:val="0060298A"/>
    <w:rsid w:val="00602AC7"/>
    <w:rsid w:val="006051A7"/>
    <w:rsid w:val="00610D46"/>
    <w:rsid w:val="00610EEB"/>
    <w:rsid w:val="00613C30"/>
    <w:rsid w:val="0061410C"/>
    <w:rsid w:val="0061669D"/>
    <w:rsid w:val="00617C27"/>
    <w:rsid w:val="00624B4A"/>
    <w:rsid w:val="00631A05"/>
    <w:rsid w:val="006324B5"/>
    <w:rsid w:val="006368C2"/>
    <w:rsid w:val="006419F1"/>
    <w:rsid w:val="00647E63"/>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2DB3"/>
    <w:rsid w:val="0074370F"/>
    <w:rsid w:val="00747C4A"/>
    <w:rsid w:val="00750FF8"/>
    <w:rsid w:val="007538A7"/>
    <w:rsid w:val="00753CC7"/>
    <w:rsid w:val="007554FD"/>
    <w:rsid w:val="0075581C"/>
    <w:rsid w:val="00761117"/>
    <w:rsid w:val="0076392F"/>
    <w:rsid w:val="00767BD8"/>
    <w:rsid w:val="007721CC"/>
    <w:rsid w:val="00772457"/>
    <w:rsid w:val="00773716"/>
    <w:rsid w:val="00773D99"/>
    <w:rsid w:val="00783232"/>
    <w:rsid w:val="00787743"/>
    <w:rsid w:val="00792405"/>
    <w:rsid w:val="00793165"/>
    <w:rsid w:val="007A078A"/>
    <w:rsid w:val="007A0A1C"/>
    <w:rsid w:val="007A19EF"/>
    <w:rsid w:val="007A2339"/>
    <w:rsid w:val="007A29EA"/>
    <w:rsid w:val="007A6909"/>
    <w:rsid w:val="007A7804"/>
    <w:rsid w:val="007B0CE9"/>
    <w:rsid w:val="007B174E"/>
    <w:rsid w:val="007B1A5A"/>
    <w:rsid w:val="007B1E6F"/>
    <w:rsid w:val="007B459F"/>
    <w:rsid w:val="007B4B35"/>
    <w:rsid w:val="007B56AC"/>
    <w:rsid w:val="007B772F"/>
    <w:rsid w:val="007B7BBB"/>
    <w:rsid w:val="007C43A6"/>
    <w:rsid w:val="007D05EF"/>
    <w:rsid w:val="007D4B6C"/>
    <w:rsid w:val="007D4B8F"/>
    <w:rsid w:val="007D7378"/>
    <w:rsid w:val="007D7CDC"/>
    <w:rsid w:val="007E1DD8"/>
    <w:rsid w:val="007F44C7"/>
    <w:rsid w:val="007F672F"/>
    <w:rsid w:val="007F6E05"/>
    <w:rsid w:val="007F77CB"/>
    <w:rsid w:val="0080095A"/>
    <w:rsid w:val="00803261"/>
    <w:rsid w:val="00803B32"/>
    <w:rsid w:val="008175F6"/>
    <w:rsid w:val="00820477"/>
    <w:rsid w:val="00822533"/>
    <w:rsid w:val="008266F9"/>
    <w:rsid w:val="00832323"/>
    <w:rsid w:val="00832E8B"/>
    <w:rsid w:val="00842FB7"/>
    <w:rsid w:val="00843357"/>
    <w:rsid w:val="00844C36"/>
    <w:rsid w:val="0084613B"/>
    <w:rsid w:val="008510A2"/>
    <w:rsid w:val="0085148B"/>
    <w:rsid w:val="00852285"/>
    <w:rsid w:val="00853001"/>
    <w:rsid w:val="008553EA"/>
    <w:rsid w:val="00856928"/>
    <w:rsid w:val="00862D97"/>
    <w:rsid w:val="00871C38"/>
    <w:rsid w:val="008746C0"/>
    <w:rsid w:val="00880892"/>
    <w:rsid w:val="00880B9D"/>
    <w:rsid w:val="0088776B"/>
    <w:rsid w:val="00887A98"/>
    <w:rsid w:val="00891F53"/>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180E"/>
    <w:rsid w:val="00924EAD"/>
    <w:rsid w:val="00925B5F"/>
    <w:rsid w:val="009312EA"/>
    <w:rsid w:val="00944410"/>
    <w:rsid w:val="00945B83"/>
    <w:rsid w:val="00956AA5"/>
    <w:rsid w:val="009639FB"/>
    <w:rsid w:val="009749D8"/>
    <w:rsid w:val="00975379"/>
    <w:rsid w:val="009761A7"/>
    <w:rsid w:val="00980A4E"/>
    <w:rsid w:val="009834D6"/>
    <w:rsid w:val="00994EA9"/>
    <w:rsid w:val="009A2151"/>
    <w:rsid w:val="009A5030"/>
    <w:rsid w:val="009A6E26"/>
    <w:rsid w:val="009B0472"/>
    <w:rsid w:val="009B219C"/>
    <w:rsid w:val="009B71B6"/>
    <w:rsid w:val="009C1000"/>
    <w:rsid w:val="009C631F"/>
    <w:rsid w:val="009C66A8"/>
    <w:rsid w:val="009C7F41"/>
    <w:rsid w:val="009D2ADE"/>
    <w:rsid w:val="009D68FA"/>
    <w:rsid w:val="009D737C"/>
    <w:rsid w:val="009E00D0"/>
    <w:rsid w:val="009F19E1"/>
    <w:rsid w:val="009F203C"/>
    <w:rsid w:val="009F3155"/>
    <w:rsid w:val="009F3323"/>
    <w:rsid w:val="009F5679"/>
    <w:rsid w:val="00A053F3"/>
    <w:rsid w:val="00A17DCB"/>
    <w:rsid w:val="00A241F3"/>
    <w:rsid w:val="00A312AE"/>
    <w:rsid w:val="00A320BE"/>
    <w:rsid w:val="00A33ADE"/>
    <w:rsid w:val="00A36725"/>
    <w:rsid w:val="00A42D50"/>
    <w:rsid w:val="00A433A6"/>
    <w:rsid w:val="00A5675C"/>
    <w:rsid w:val="00A605BD"/>
    <w:rsid w:val="00A61DD7"/>
    <w:rsid w:val="00A61FBF"/>
    <w:rsid w:val="00A63E89"/>
    <w:rsid w:val="00A66093"/>
    <w:rsid w:val="00A66339"/>
    <w:rsid w:val="00A66912"/>
    <w:rsid w:val="00A705D6"/>
    <w:rsid w:val="00A71C3E"/>
    <w:rsid w:val="00A73E42"/>
    <w:rsid w:val="00A73F14"/>
    <w:rsid w:val="00A75268"/>
    <w:rsid w:val="00A753CC"/>
    <w:rsid w:val="00A83CCE"/>
    <w:rsid w:val="00A9046D"/>
    <w:rsid w:val="00A937B2"/>
    <w:rsid w:val="00A9483D"/>
    <w:rsid w:val="00AA09C0"/>
    <w:rsid w:val="00AA284C"/>
    <w:rsid w:val="00AA5FEA"/>
    <w:rsid w:val="00AA68D1"/>
    <w:rsid w:val="00AA6DAF"/>
    <w:rsid w:val="00AB1567"/>
    <w:rsid w:val="00AB3C4C"/>
    <w:rsid w:val="00AB59BC"/>
    <w:rsid w:val="00AC0422"/>
    <w:rsid w:val="00AC3EB7"/>
    <w:rsid w:val="00AC580E"/>
    <w:rsid w:val="00AC5C3D"/>
    <w:rsid w:val="00AC6126"/>
    <w:rsid w:val="00AD0EAB"/>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52B5"/>
    <w:rsid w:val="00B36EF5"/>
    <w:rsid w:val="00B37DC0"/>
    <w:rsid w:val="00B40B1D"/>
    <w:rsid w:val="00B45F66"/>
    <w:rsid w:val="00B50B8D"/>
    <w:rsid w:val="00B52659"/>
    <w:rsid w:val="00B554B0"/>
    <w:rsid w:val="00B6108B"/>
    <w:rsid w:val="00B61E3B"/>
    <w:rsid w:val="00B64040"/>
    <w:rsid w:val="00B66B79"/>
    <w:rsid w:val="00B66F15"/>
    <w:rsid w:val="00B67A65"/>
    <w:rsid w:val="00B67F5F"/>
    <w:rsid w:val="00B7113E"/>
    <w:rsid w:val="00B72CD7"/>
    <w:rsid w:val="00B74480"/>
    <w:rsid w:val="00B804F1"/>
    <w:rsid w:val="00B80A23"/>
    <w:rsid w:val="00B868C4"/>
    <w:rsid w:val="00B9525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52BC"/>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F1275"/>
    <w:rsid w:val="00CF4B79"/>
    <w:rsid w:val="00CF719F"/>
    <w:rsid w:val="00D01D85"/>
    <w:rsid w:val="00D07E34"/>
    <w:rsid w:val="00D10D78"/>
    <w:rsid w:val="00D15C7A"/>
    <w:rsid w:val="00D24400"/>
    <w:rsid w:val="00D32A47"/>
    <w:rsid w:val="00D353F7"/>
    <w:rsid w:val="00D37B85"/>
    <w:rsid w:val="00D41845"/>
    <w:rsid w:val="00D5057C"/>
    <w:rsid w:val="00D51BF6"/>
    <w:rsid w:val="00D557AE"/>
    <w:rsid w:val="00D56D64"/>
    <w:rsid w:val="00D5712E"/>
    <w:rsid w:val="00D57A63"/>
    <w:rsid w:val="00D57F11"/>
    <w:rsid w:val="00D67CCE"/>
    <w:rsid w:val="00D72DD1"/>
    <w:rsid w:val="00D749D5"/>
    <w:rsid w:val="00D754F4"/>
    <w:rsid w:val="00D75B98"/>
    <w:rsid w:val="00D77C86"/>
    <w:rsid w:val="00D80C1E"/>
    <w:rsid w:val="00D82A21"/>
    <w:rsid w:val="00D840F4"/>
    <w:rsid w:val="00D91FCF"/>
    <w:rsid w:val="00D92849"/>
    <w:rsid w:val="00D92C3C"/>
    <w:rsid w:val="00D97BCE"/>
    <w:rsid w:val="00DA06F9"/>
    <w:rsid w:val="00DA0ED5"/>
    <w:rsid w:val="00DA40FC"/>
    <w:rsid w:val="00DB0CC7"/>
    <w:rsid w:val="00DB112A"/>
    <w:rsid w:val="00DB3D57"/>
    <w:rsid w:val="00DB48ED"/>
    <w:rsid w:val="00DB554D"/>
    <w:rsid w:val="00DB6388"/>
    <w:rsid w:val="00DB781D"/>
    <w:rsid w:val="00DB7AF8"/>
    <w:rsid w:val="00DC0B84"/>
    <w:rsid w:val="00DC1DB1"/>
    <w:rsid w:val="00DC2C48"/>
    <w:rsid w:val="00DC4FD6"/>
    <w:rsid w:val="00DD4BEF"/>
    <w:rsid w:val="00DE19F2"/>
    <w:rsid w:val="00DE3311"/>
    <w:rsid w:val="00DF38C4"/>
    <w:rsid w:val="00DF5982"/>
    <w:rsid w:val="00DF7444"/>
    <w:rsid w:val="00E05500"/>
    <w:rsid w:val="00E12625"/>
    <w:rsid w:val="00E130A1"/>
    <w:rsid w:val="00E13582"/>
    <w:rsid w:val="00E16AF6"/>
    <w:rsid w:val="00E25C42"/>
    <w:rsid w:val="00E27BA6"/>
    <w:rsid w:val="00E30325"/>
    <w:rsid w:val="00E331AB"/>
    <w:rsid w:val="00E348D5"/>
    <w:rsid w:val="00E376D8"/>
    <w:rsid w:val="00E42B24"/>
    <w:rsid w:val="00E4685A"/>
    <w:rsid w:val="00E46D6F"/>
    <w:rsid w:val="00E518AB"/>
    <w:rsid w:val="00E53986"/>
    <w:rsid w:val="00E539DD"/>
    <w:rsid w:val="00E57AD6"/>
    <w:rsid w:val="00E63626"/>
    <w:rsid w:val="00E6365B"/>
    <w:rsid w:val="00E64486"/>
    <w:rsid w:val="00E65E38"/>
    <w:rsid w:val="00E662DE"/>
    <w:rsid w:val="00E807DF"/>
    <w:rsid w:val="00E8220F"/>
    <w:rsid w:val="00E83927"/>
    <w:rsid w:val="00E845C6"/>
    <w:rsid w:val="00E91129"/>
    <w:rsid w:val="00E92C64"/>
    <w:rsid w:val="00E970E9"/>
    <w:rsid w:val="00EA03FC"/>
    <w:rsid w:val="00EA30C3"/>
    <w:rsid w:val="00EB3599"/>
    <w:rsid w:val="00EB4C68"/>
    <w:rsid w:val="00EB6012"/>
    <w:rsid w:val="00EB7DC7"/>
    <w:rsid w:val="00EC4CE1"/>
    <w:rsid w:val="00EC55DD"/>
    <w:rsid w:val="00ED2E70"/>
    <w:rsid w:val="00ED5E3C"/>
    <w:rsid w:val="00EE117C"/>
    <w:rsid w:val="00EE229E"/>
    <w:rsid w:val="00EE2334"/>
    <w:rsid w:val="00EE41A4"/>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58E7"/>
    <w:rsid w:val="00F66457"/>
    <w:rsid w:val="00F7039C"/>
    <w:rsid w:val="00F70528"/>
    <w:rsid w:val="00F709CA"/>
    <w:rsid w:val="00F72E77"/>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7E83"/>
    <w:rsid w:val="00FC3DE5"/>
    <w:rsid w:val="00FC55F9"/>
    <w:rsid w:val="00FC6A16"/>
    <w:rsid w:val="00FD1029"/>
    <w:rsid w:val="00FD6CEE"/>
    <w:rsid w:val="00FE16AC"/>
    <w:rsid w:val="00FE2D94"/>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paragraph" w:styleId="Heading2">
    <w:name w:val="heading 2"/>
    <w:basedOn w:val="Normal"/>
    <w:next w:val="Normal"/>
    <w:link w:val="Heading2Char"/>
    <w:semiHidden/>
    <w:unhideWhenUsed/>
    <w:qFormat/>
    <w:rsid w:val="004F69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F69A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uiPriority w:val="20"/>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uiPriority w:val="22"/>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Normal 2,List Paragraph (numbered (a)),List Paragraph 1,List A,bullet,Cap 4,Num Bullet 1,Bullet Number,lp1,Bullet List,FooterText,numbered,Paragraphe de liste1,Bulletr List Paragraph,列出段落,列出段落1,List Paragraph2,List Paragraph21"/>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Normal 2 Char,List Paragraph (numbered (a)) Char,List Paragraph 1 Char,List A Char,bullet Char,Cap 4 Char,Num Bullet 1 Char,Bullet Number Char,lp1 Char,Bullet List Char,FooterText Char,numbered Char,Paragraphe de liste1 Char"/>
    <w:link w:val="ListParagraph"/>
    <w:uiPriority w:val="34"/>
    <w:qFormat/>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rmalWeb">
    <w:name w:val="Normal (Web)"/>
    <w:basedOn w:val="Normal"/>
    <w:uiPriority w:val="99"/>
    <w:unhideWhenUsed/>
    <w:rsid w:val="007A7804"/>
    <w:pPr>
      <w:widowControl/>
      <w:spacing w:beforeAutospacing="1" w:afterAutospacing="1"/>
    </w:pPr>
    <w:rPr>
      <w:snapToGrid/>
      <w:szCs w:val="24"/>
      <w:lang w:val="en-VN" w:eastAsia="zh-CN"/>
    </w:rPr>
  </w:style>
  <w:style w:type="character" w:styleId="UnresolvedMention">
    <w:name w:val="Unresolved Mention"/>
    <w:basedOn w:val="DefaultParagraphFont"/>
    <w:uiPriority w:val="99"/>
    <w:semiHidden/>
    <w:unhideWhenUsed/>
    <w:rsid w:val="00742DB3"/>
    <w:rPr>
      <w:color w:val="605E5C"/>
      <w:shd w:val="clear" w:color="auto" w:fill="E1DFDD"/>
    </w:rPr>
  </w:style>
  <w:style w:type="character" w:customStyle="1" w:styleId="Heading2Char">
    <w:name w:val="Heading 2 Char"/>
    <w:basedOn w:val="DefaultParagraphFont"/>
    <w:link w:val="Heading2"/>
    <w:semiHidden/>
    <w:rsid w:val="004F69A7"/>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semiHidden/>
    <w:rsid w:val="004F69A7"/>
    <w:rPr>
      <w:rFonts w:asciiTheme="majorHAnsi" w:eastAsiaTheme="majorEastAsia" w:hAnsiTheme="majorHAnsi" w:cstheme="majorBidi"/>
      <w:snapToGrid w:val="0"/>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3423">
      <w:bodyDiv w:val="1"/>
      <w:marLeft w:val="0"/>
      <w:marRight w:val="0"/>
      <w:marTop w:val="0"/>
      <w:marBottom w:val="0"/>
      <w:divBdr>
        <w:top w:val="none" w:sz="0" w:space="0" w:color="auto"/>
        <w:left w:val="none" w:sz="0" w:space="0" w:color="auto"/>
        <w:bottom w:val="none" w:sz="0" w:space="0" w:color="auto"/>
        <w:right w:val="none" w:sz="0" w:space="0" w:color="auto"/>
      </w:divBdr>
    </w:div>
    <w:div w:id="219752865">
      <w:bodyDiv w:val="1"/>
      <w:marLeft w:val="0"/>
      <w:marRight w:val="0"/>
      <w:marTop w:val="0"/>
      <w:marBottom w:val="0"/>
      <w:divBdr>
        <w:top w:val="none" w:sz="0" w:space="0" w:color="auto"/>
        <w:left w:val="none" w:sz="0" w:space="0" w:color="auto"/>
        <w:bottom w:val="none" w:sz="0" w:space="0" w:color="auto"/>
        <w:right w:val="none" w:sz="0" w:space="0" w:color="auto"/>
      </w:divBdr>
    </w:div>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264121602">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352807838">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26356951">
      <w:bodyDiv w:val="1"/>
      <w:marLeft w:val="0"/>
      <w:marRight w:val="0"/>
      <w:marTop w:val="0"/>
      <w:marBottom w:val="0"/>
      <w:divBdr>
        <w:top w:val="none" w:sz="0" w:space="0" w:color="auto"/>
        <w:left w:val="none" w:sz="0" w:space="0" w:color="auto"/>
        <w:bottom w:val="none" w:sz="0" w:space="0" w:color="auto"/>
        <w:right w:val="none" w:sz="0" w:space="0" w:color="auto"/>
      </w:divBdr>
    </w:div>
    <w:div w:id="690836989">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952008564">
      <w:bodyDiv w:val="1"/>
      <w:marLeft w:val="0"/>
      <w:marRight w:val="0"/>
      <w:marTop w:val="0"/>
      <w:marBottom w:val="0"/>
      <w:divBdr>
        <w:top w:val="none" w:sz="0" w:space="0" w:color="auto"/>
        <w:left w:val="none" w:sz="0" w:space="0" w:color="auto"/>
        <w:bottom w:val="none" w:sz="0" w:space="0" w:color="auto"/>
        <w:right w:val="none" w:sz="0" w:space="0" w:color="auto"/>
      </w:divBdr>
    </w:div>
    <w:div w:id="952714242">
      <w:bodyDiv w:val="1"/>
      <w:marLeft w:val="0"/>
      <w:marRight w:val="0"/>
      <w:marTop w:val="0"/>
      <w:marBottom w:val="0"/>
      <w:divBdr>
        <w:top w:val="none" w:sz="0" w:space="0" w:color="auto"/>
        <w:left w:val="none" w:sz="0" w:space="0" w:color="auto"/>
        <w:bottom w:val="none" w:sz="0" w:space="0" w:color="auto"/>
        <w:right w:val="none" w:sz="0" w:space="0" w:color="auto"/>
      </w:divBdr>
    </w:div>
    <w:div w:id="969743923">
      <w:bodyDiv w:val="1"/>
      <w:marLeft w:val="0"/>
      <w:marRight w:val="0"/>
      <w:marTop w:val="0"/>
      <w:marBottom w:val="0"/>
      <w:divBdr>
        <w:top w:val="none" w:sz="0" w:space="0" w:color="auto"/>
        <w:left w:val="none" w:sz="0" w:space="0" w:color="auto"/>
        <w:bottom w:val="none" w:sz="0" w:space="0" w:color="auto"/>
        <w:right w:val="none" w:sz="0" w:space="0" w:color="auto"/>
      </w:divBdr>
    </w:div>
    <w:div w:id="972442139">
      <w:bodyDiv w:val="1"/>
      <w:marLeft w:val="0"/>
      <w:marRight w:val="0"/>
      <w:marTop w:val="0"/>
      <w:marBottom w:val="0"/>
      <w:divBdr>
        <w:top w:val="none" w:sz="0" w:space="0" w:color="auto"/>
        <w:left w:val="none" w:sz="0" w:space="0" w:color="auto"/>
        <w:bottom w:val="none" w:sz="0" w:space="0" w:color="auto"/>
        <w:right w:val="none" w:sz="0" w:space="0" w:color="auto"/>
      </w:divBdr>
    </w:div>
    <w:div w:id="100682972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145581226">
      <w:bodyDiv w:val="1"/>
      <w:marLeft w:val="0"/>
      <w:marRight w:val="0"/>
      <w:marTop w:val="0"/>
      <w:marBottom w:val="0"/>
      <w:divBdr>
        <w:top w:val="none" w:sz="0" w:space="0" w:color="auto"/>
        <w:left w:val="none" w:sz="0" w:space="0" w:color="auto"/>
        <w:bottom w:val="none" w:sz="0" w:space="0" w:color="auto"/>
        <w:right w:val="none" w:sz="0" w:space="0" w:color="auto"/>
      </w:divBdr>
    </w:div>
    <w:div w:id="1161972328">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004349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399088818">
      <w:bodyDiv w:val="1"/>
      <w:marLeft w:val="0"/>
      <w:marRight w:val="0"/>
      <w:marTop w:val="0"/>
      <w:marBottom w:val="0"/>
      <w:divBdr>
        <w:top w:val="none" w:sz="0" w:space="0" w:color="auto"/>
        <w:left w:val="none" w:sz="0" w:space="0" w:color="auto"/>
        <w:bottom w:val="none" w:sz="0" w:space="0" w:color="auto"/>
        <w:right w:val="none" w:sz="0" w:space="0" w:color="auto"/>
      </w:divBdr>
    </w:div>
    <w:div w:id="155985344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674458312">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871801607">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39556788">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 w:id="2050644762">
      <w:bodyDiv w:val="1"/>
      <w:marLeft w:val="0"/>
      <w:marRight w:val="0"/>
      <w:marTop w:val="0"/>
      <w:marBottom w:val="0"/>
      <w:divBdr>
        <w:top w:val="none" w:sz="0" w:space="0" w:color="auto"/>
        <w:left w:val="none" w:sz="0" w:space="0" w:color="auto"/>
        <w:bottom w:val="none" w:sz="0" w:space="0" w:color="auto"/>
        <w:right w:val="none" w:sz="0" w:space="0" w:color="auto"/>
      </w:divBdr>
    </w:div>
    <w:div w:id="2086755544">
      <w:bodyDiv w:val="1"/>
      <w:marLeft w:val="0"/>
      <w:marRight w:val="0"/>
      <w:marTop w:val="0"/>
      <w:marBottom w:val="0"/>
      <w:divBdr>
        <w:top w:val="none" w:sz="0" w:space="0" w:color="auto"/>
        <w:left w:val="none" w:sz="0" w:space="0" w:color="auto"/>
        <w:bottom w:val="none" w:sz="0" w:space="0" w:color="auto"/>
        <w:right w:val="none" w:sz="0" w:space="0" w:color="auto"/>
      </w:divBdr>
    </w:div>
    <w:div w:id="2093043022">
      <w:bodyDiv w:val="1"/>
      <w:marLeft w:val="0"/>
      <w:marRight w:val="0"/>
      <w:marTop w:val="0"/>
      <w:marBottom w:val="0"/>
      <w:divBdr>
        <w:top w:val="none" w:sz="0" w:space="0" w:color="auto"/>
        <w:left w:val="none" w:sz="0" w:space="0" w:color="auto"/>
        <w:bottom w:val="none" w:sz="0" w:space="0" w:color="auto"/>
        <w:right w:val="none" w:sz="0" w:space="0" w:color="auto"/>
      </w:divBdr>
    </w:div>
    <w:div w:id="2097364377">
      <w:bodyDiv w:val="1"/>
      <w:marLeft w:val="0"/>
      <w:marRight w:val="0"/>
      <w:marTop w:val="0"/>
      <w:marBottom w:val="0"/>
      <w:divBdr>
        <w:top w:val="none" w:sz="0" w:space="0" w:color="auto"/>
        <w:left w:val="none" w:sz="0" w:space="0" w:color="auto"/>
        <w:bottom w:val="none" w:sz="0" w:space="0" w:color="auto"/>
        <w:right w:val="none" w:sz="0" w:space="0" w:color="auto"/>
      </w:divBdr>
    </w:div>
    <w:div w:id="2119327773">
      <w:bodyDiv w:val="1"/>
      <w:marLeft w:val="0"/>
      <w:marRight w:val="0"/>
      <w:marTop w:val="0"/>
      <w:marBottom w:val="0"/>
      <w:divBdr>
        <w:top w:val="none" w:sz="0" w:space="0" w:color="auto"/>
        <w:left w:val="none" w:sz="0" w:space="0" w:color="auto"/>
        <w:bottom w:val="none" w:sz="0" w:space="0" w:color="auto"/>
        <w:right w:val="none" w:sz="0" w:space="0" w:color="auto"/>
      </w:divBdr>
    </w:div>
    <w:div w:id="21212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ist3@st4sd.v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Microsoft Office User</cp:lastModifiedBy>
  <cp:revision>21</cp:revision>
  <cp:lastPrinted>2007-10-25T10:02:00Z</cp:lastPrinted>
  <dcterms:created xsi:type="dcterms:W3CDTF">2020-08-05T06:32:00Z</dcterms:created>
  <dcterms:modified xsi:type="dcterms:W3CDTF">2026-06-01T02:57:00Z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